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121D" w14:textId="77777777" w:rsidR="000375EA" w:rsidRPr="00F831F6" w:rsidRDefault="00CA42CA" w:rsidP="00F831F6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31F6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34716B" wp14:editId="26F01819">
                <wp:simplePos x="0" y="0"/>
                <wp:positionH relativeFrom="column">
                  <wp:posOffset>27940</wp:posOffset>
                </wp:positionH>
                <wp:positionV relativeFrom="paragraph">
                  <wp:posOffset>-197485</wp:posOffset>
                </wp:positionV>
                <wp:extent cx="5930900" cy="685165"/>
                <wp:effectExtent l="0" t="0" r="12700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2C467" w14:textId="77777777" w:rsidR="00CA42CA" w:rsidRPr="003F1A50" w:rsidRDefault="00CA42CA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67534C">
                              <w:rPr>
                                <w:color w:val="404040"/>
                              </w:rPr>
                              <w:t>Travel Consultation</w:t>
                            </w:r>
                            <w:r w:rsidR="00DF5DA8"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AE1AA9">
                              <w:rPr>
                                <w:color w:val="404040"/>
                              </w:rPr>
                              <w:t>Protocol</w:t>
                            </w:r>
                          </w:p>
                          <w:p w14:paraId="30A56E0C" w14:textId="77777777" w:rsidR="00CA42CA" w:rsidRPr="003F1A50" w:rsidRDefault="00CA42CA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 w:rsidR="00DD769D"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67534C">
                              <w:rPr>
                                <w:color w:val="404040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4716B" id="Rounded Rectangle 1" o:spid="_x0000_s1026" style="position:absolute;left:0;text-align:left;margin-left:2.2pt;margin-top:-15.55pt;width:467pt;height:5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" fillcolor="#e5e5e5" strokecolor="#4bacc6" strokeweight="2pt">
                <v:path arrowok="t"/>
                <v:textbox>
                  <w:txbxContent>
                    <w:p w14:paraId="4232C467" w14:textId="77777777" w:rsidR="00CA42CA" w:rsidRPr="003F1A50" w:rsidRDefault="00CA42CA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67534C">
                        <w:rPr>
                          <w:color w:val="404040"/>
                        </w:rPr>
                        <w:t>Travel Consultation</w:t>
                      </w:r>
                      <w:r w:rsidR="00DF5DA8">
                        <w:rPr>
                          <w:color w:val="404040"/>
                        </w:rPr>
                        <w:t xml:space="preserve"> </w:t>
                      </w:r>
                      <w:r w:rsidR="00AE1AA9">
                        <w:rPr>
                          <w:color w:val="404040"/>
                        </w:rPr>
                        <w:t>Protocol</w:t>
                      </w:r>
                    </w:p>
                    <w:p w14:paraId="30A56E0C" w14:textId="77777777" w:rsidR="00CA42CA" w:rsidRPr="003F1A50" w:rsidRDefault="00CA42CA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 w:rsidR="00DD769D">
                        <w:rPr>
                          <w:color w:val="404040"/>
                        </w:rPr>
                        <w:t xml:space="preserve"> </w:t>
                      </w:r>
                      <w:r w:rsidR="0067534C">
                        <w:rPr>
                          <w:color w:val="404040"/>
                        </w:rPr>
                        <w:t>181</w:t>
                      </w:r>
                    </w:p>
                  </w:txbxContent>
                </v:textbox>
              </v:roundrect>
            </w:pict>
          </mc:Fallback>
        </mc:AlternateContent>
      </w:r>
      <w:r w:rsidR="006C3436" w:rsidRPr="00F831F6">
        <w:rPr>
          <w:rFonts w:ascii="Arial" w:hAnsi="Arial" w:cs="Arial"/>
          <w:b/>
          <w:sz w:val="24"/>
          <w:szCs w:val="24"/>
        </w:rPr>
        <w:tab/>
      </w:r>
    </w:p>
    <w:p w14:paraId="11D0CA17" w14:textId="77777777" w:rsidR="00BE667B" w:rsidRPr="00F831F6" w:rsidRDefault="00BE667B" w:rsidP="00F831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E588E2" w14:textId="77777777" w:rsidR="006C3436" w:rsidRPr="00F831F6" w:rsidRDefault="006C3436" w:rsidP="00F831F6">
      <w:pPr>
        <w:widowControl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val="en-GB"/>
        </w:rPr>
      </w:pPr>
    </w:p>
    <w:p w14:paraId="2DC1063E" w14:textId="77777777" w:rsidR="00F831F6" w:rsidRDefault="00F831F6" w:rsidP="00F831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193E94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Clinical Guidelines</w:t>
      </w:r>
    </w:p>
    <w:p w14:paraId="2082AD9A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04AADC2" w14:textId="77777777" w:rsidR="0067534C" w:rsidRPr="0067534C" w:rsidRDefault="0067534C" w:rsidP="0067534C">
      <w:pPr>
        <w:pStyle w:val="BodyText"/>
        <w:tabs>
          <w:tab w:val="right" w:pos="8647"/>
        </w:tabs>
        <w:spacing w:after="100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67534C">
        <w:rPr>
          <w:rFonts w:ascii="Arial" w:hAnsi="Arial" w:cs="Arial"/>
          <w:b/>
          <w:color w:val="000000"/>
          <w:szCs w:val="24"/>
          <w:u w:val="single"/>
        </w:rPr>
        <w:t>Aims and Objectives</w:t>
      </w:r>
    </w:p>
    <w:p w14:paraId="5BF8C9E3" w14:textId="77777777" w:rsidR="0067534C" w:rsidRPr="0067534C" w:rsidRDefault="0067534C" w:rsidP="0067534C">
      <w:pPr>
        <w:pStyle w:val="BodyText"/>
        <w:numPr>
          <w:ilvl w:val="0"/>
          <w:numId w:val="34"/>
        </w:numPr>
        <w:tabs>
          <w:tab w:val="right" w:pos="8647"/>
        </w:tabs>
        <w:jc w:val="both"/>
        <w:rPr>
          <w:rFonts w:ascii="Arial" w:hAnsi="Arial" w:cs="Arial"/>
          <w:color w:val="000000"/>
          <w:szCs w:val="24"/>
        </w:rPr>
      </w:pPr>
      <w:r w:rsidRPr="0067534C">
        <w:rPr>
          <w:rFonts w:ascii="Arial" w:hAnsi="Arial" w:cs="Arial"/>
          <w:color w:val="000000"/>
          <w:szCs w:val="24"/>
        </w:rPr>
        <w:t xml:space="preserve">To increase travellers’ awareness of the diseases and other health risks related to </w:t>
      </w:r>
      <w:r w:rsidRPr="0067534C">
        <w:rPr>
          <w:rFonts w:ascii="Arial" w:hAnsi="Arial" w:cs="Arial"/>
          <w:color w:val="000000"/>
          <w:szCs w:val="24"/>
        </w:rPr>
        <w:br/>
        <w:t>foreign travel, particularly in higher risk countries.</w:t>
      </w:r>
    </w:p>
    <w:p w14:paraId="7265DE35" w14:textId="77777777" w:rsidR="0067534C" w:rsidRPr="0067534C" w:rsidRDefault="0067534C" w:rsidP="0067534C">
      <w:pPr>
        <w:pStyle w:val="BodyText"/>
        <w:numPr>
          <w:ilvl w:val="0"/>
          <w:numId w:val="34"/>
        </w:numPr>
        <w:tabs>
          <w:tab w:val="right" w:pos="8647"/>
        </w:tabs>
        <w:jc w:val="both"/>
        <w:rPr>
          <w:rFonts w:ascii="Arial" w:hAnsi="Arial" w:cs="Arial"/>
          <w:color w:val="000000"/>
          <w:szCs w:val="24"/>
        </w:rPr>
      </w:pPr>
      <w:r w:rsidRPr="0067534C">
        <w:rPr>
          <w:rFonts w:ascii="Arial" w:hAnsi="Arial" w:cs="Arial"/>
          <w:color w:val="000000"/>
          <w:szCs w:val="24"/>
        </w:rPr>
        <w:t>To obtain accurate and up to date information to determine the appropriate travel health advice and vaccination(s) for the travellers’ personal health profile and travel itinerary.</w:t>
      </w:r>
    </w:p>
    <w:p w14:paraId="490A81CD" w14:textId="77777777" w:rsidR="0067534C" w:rsidRPr="0067534C" w:rsidRDefault="0067534C" w:rsidP="0067534C">
      <w:pPr>
        <w:pStyle w:val="BodyText"/>
        <w:numPr>
          <w:ilvl w:val="0"/>
          <w:numId w:val="34"/>
        </w:numPr>
        <w:tabs>
          <w:tab w:val="right" w:pos="8647"/>
        </w:tabs>
        <w:jc w:val="both"/>
        <w:rPr>
          <w:rFonts w:ascii="Arial" w:hAnsi="Arial" w:cs="Arial"/>
          <w:color w:val="000000"/>
          <w:szCs w:val="24"/>
        </w:rPr>
      </w:pPr>
      <w:r w:rsidRPr="0067534C">
        <w:rPr>
          <w:rFonts w:ascii="Arial" w:hAnsi="Arial" w:cs="Arial"/>
          <w:color w:val="000000"/>
          <w:szCs w:val="24"/>
        </w:rPr>
        <w:t xml:space="preserve">To use up to date travel health resources including national guidelines and online databases to help decide the appropriate risk management for the individual traveller </w:t>
      </w:r>
    </w:p>
    <w:p w14:paraId="33227AB4" w14:textId="77777777" w:rsidR="0067534C" w:rsidRPr="0067534C" w:rsidRDefault="0067534C" w:rsidP="0067534C">
      <w:pPr>
        <w:pStyle w:val="BodyText"/>
        <w:numPr>
          <w:ilvl w:val="0"/>
          <w:numId w:val="34"/>
        </w:numPr>
        <w:tabs>
          <w:tab w:val="right" w:pos="8647"/>
        </w:tabs>
        <w:jc w:val="both"/>
        <w:rPr>
          <w:rFonts w:ascii="Arial" w:hAnsi="Arial" w:cs="Arial"/>
          <w:color w:val="000000"/>
          <w:szCs w:val="24"/>
        </w:rPr>
      </w:pPr>
      <w:r w:rsidRPr="0067534C">
        <w:rPr>
          <w:rFonts w:ascii="Arial" w:hAnsi="Arial" w:cs="Arial"/>
          <w:szCs w:val="24"/>
          <w:lang w:eastAsia="en-GB"/>
        </w:rPr>
        <w:t xml:space="preserve">To deliver appropriate risk management advice on the prevention of disease (including malaria prevention advice where indicated) </w:t>
      </w:r>
      <w:proofErr w:type="gramStart"/>
      <w:r w:rsidRPr="0067534C">
        <w:rPr>
          <w:rFonts w:ascii="Arial" w:hAnsi="Arial" w:cs="Arial"/>
          <w:szCs w:val="24"/>
          <w:lang w:eastAsia="en-GB"/>
        </w:rPr>
        <w:t>and also</w:t>
      </w:r>
      <w:proofErr w:type="gramEnd"/>
      <w:r w:rsidRPr="0067534C">
        <w:rPr>
          <w:rFonts w:ascii="Arial" w:hAnsi="Arial" w:cs="Arial"/>
          <w:szCs w:val="24"/>
          <w:lang w:eastAsia="en-GB"/>
        </w:rPr>
        <w:t xml:space="preserve"> the non-disease health risks related to such travel</w:t>
      </w:r>
    </w:p>
    <w:p w14:paraId="4CCA0E14" w14:textId="77777777" w:rsidR="0067534C" w:rsidRPr="0067534C" w:rsidRDefault="0067534C" w:rsidP="0067534C">
      <w:pPr>
        <w:pStyle w:val="BodyText"/>
        <w:numPr>
          <w:ilvl w:val="0"/>
          <w:numId w:val="34"/>
        </w:numPr>
        <w:tabs>
          <w:tab w:val="right" w:pos="8647"/>
        </w:tabs>
        <w:jc w:val="both"/>
        <w:rPr>
          <w:rFonts w:ascii="Arial" w:hAnsi="Arial" w:cs="Arial"/>
          <w:color w:val="000000"/>
          <w:szCs w:val="24"/>
        </w:rPr>
      </w:pPr>
      <w:r w:rsidRPr="0067534C">
        <w:rPr>
          <w:rFonts w:ascii="Arial" w:hAnsi="Arial" w:cs="Arial"/>
          <w:color w:val="000000"/>
          <w:szCs w:val="24"/>
        </w:rPr>
        <w:t>To administer appropriate travel vaccinations in a safe manner, having made the patient aware of any side effects and obtained the patient’s consent.</w:t>
      </w:r>
    </w:p>
    <w:p w14:paraId="7E8AE210" w14:textId="77777777" w:rsidR="0067534C" w:rsidRPr="0067534C" w:rsidRDefault="0067534C" w:rsidP="0067534C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To work within ‘the code: Standards of conduct, performance and ethics for nurses and midwives’ from the Nursing and Midwifery Council at all times.</w:t>
      </w:r>
    </w:p>
    <w:p w14:paraId="310F86FC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BA3F19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Target Group</w:t>
      </w:r>
    </w:p>
    <w:p w14:paraId="73137BD8" w14:textId="77777777" w:rsidR="0067534C" w:rsidRPr="0067534C" w:rsidRDefault="00FC78BB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Patients</w:t>
      </w:r>
      <w:r w:rsidR="0067534C"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who attend </w:t>
      </w:r>
      <w:r w:rsidR="0067534C">
        <w:rPr>
          <w:rFonts w:ascii="Arial" w:eastAsia="Times New Roman" w:hAnsi="Arial" w:cs="Arial"/>
          <w:sz w:val="24"/>
          <w:szCs w:val="24"/>
          <w:lang w:eastAsia="en-GB"/>
        </w:rPr>
        <w:t>The Chorley Su</w:t>
      </w:r>
      <w:r w:rsidR="0067534C" w:rsidRPr="0067534C">
        <w:rPr>
          <w:rFonts w:ascii="Arial" w:eastAsia="Times New Roman" w:hAnsi="Arial" w:cs="Arial"/>
          <w:sz w:val="24"/>
          <w:szCs w:val="24"/>
          <w:lang w:eastAsia="en-GB"/>
        </w:rPr>
        <w:t>rgery requesting advice for foreign travel.</w:t>
      </w:r>
    </w:p>
    <w:p w14:paraId="4D82FE89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6BAB5B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Staff Involved</w:t>
      </w:r>
    </w:p>
    <w:p w14:paraId="7E9996E0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Sister Linda Caunce</w:t>
      </w:r>
    </w:p>
    <w:p w14:paraId="653E00E4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16B50BDD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Available resources</w:t>
      </w:r>
    </w:p>
    <w:p w14:paraId="3A94D961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spellStart"/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Nathnac</w:t>
      </w:r>
      <w:proofErr w:type="spellEnd"/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Information </w:t>
      </w:r>
      <w:proofErr w:type="spellStart"/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centre</w:t>
      </w:r>
      <w:proofErr w:type="spellEnd"/>
    </w:p>
    <w:p w14:paraId="7B642BA3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Yellow Book</w:t>
      </w:r>
    </w:p>
    <w:p w14:paraId="4CEAFE68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Green Book</w:t>
      </w:r>
    </w:p>
    <w:p w14:paraId="6E2EAEB9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0FF1F256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Specified books and references </w:t>
      </w:r>
    </w:p>
    <w:p w14:paraId="4FEA7BEC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71A0ECCA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>The Green Book</w:t>
      </w:r>
    </w:p>
    <w:p w14:paraId="45A8FC57" w14:textId="77777777" w:rsidR="0067534C" w:rsidRPr="0067534C" w:rsidRDefault="0067534C" w:rsidP="0067534C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Salisbury D, Ramsey M, Noakes K. eds.  </w:t>
      </w:r>
      <w:proofErr w:type="spellStart"/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>Immunisation</w:t>
      </w:r>
      <w:proofErr w:type="spellEnd"/>
      <w:r w:rsidRPr="0067534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against Infectious Disease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>.  3</w:t>
      </w:r>
      <w:r w:rsidRPr="0067534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edn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. The Stationery Office, London 2006.    Updates available at </w:t>
      </w:r>
      <w:hyperlink r:id="rId9" w:history="1">
        <w:r w:rsidRPr="0067534C">
          <w:rPr>
            <w:rStyle w:val="Hyperlink"/>
            <w:rFonts w:ascii="Arial" w:hAnsi="Arial" w:cs="Arial"/>
            <w:sz w:val="24"/>
            <w:szCs w:val="24"/>
          </w:rPr>
          <w:t>https://www.gov.uk/government/organisations/public-health-england/series/immunisation-against-infectious-disease-the-green-book</w:t>
        </w:r>
      </w:hyperlink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EE5724A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5E752C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>The Yellow Book</w:t>
      </w:r>
    </w:p>
    <w:p w14:paraId="19C1EF3B" w14:textId="77777777" w:rsidR="0067534C" w:rsidRPr="0067534C" w:rsidRDefault="0067534C" w:rsidP="0067534C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hAnsi="Arial" w:cs="Arial"/>
          <w:sz w:val="24"/>
          <w:szCs w:val="24"/>
        </w:rPr>
        <w:t xml:space="preserve">Field VK, Ford L, Hill DR, eds.  (2010) </w:t>
      </w:r>
      <w:r w:rsidRPr="0067534C">
        <w:rPr>
          <w:rFonts w:ascii="Arial" w:hAnsi="Arial" w:cs="Arial"/>
          <w:i/>
          <w:sz w:val="24"/>
          <w:szCs w:val="24"/>
        </w:rPr>
        <w:t>Health Information for Overseas Travel</w:t>
      </w:r>
      <w:r w:rsidRPr="0067534C">
        <w:rPr>
          <w:rFonts w:ascii="Arial" w:hAnsi="Arial" w:cs="Arial"/>
          <w:sz w:val="24"/>
          <w:szCs w:val="24"/>
        </w:rPr>
        <w:t xml:space="preserve">.  National Travel Health Network and Centre, London, UK.  </w:t>
      </w:r>
      <w:hyperlink r:id="rId10" w:history="1">
        <w:r w:rsidRPr="0067534C">
          <w:rPr>
            <w:rStyle w:val="Hyperlink"/>
            <w:rFonts w:ascii="Arial" w:hAnsi="Arial" w:cs="Arial"/>
            <w:sz w:val="24"/>
            <w:szCs w:val="24"/>
          </w:rPr>
          <w:t>www.nathnac.org</w:t>
        </w:r>
      </w:hyperlink>
      <w:r w:rsidRPr="0067534C">
        <w:rPr>
          <w:rFonts w:ascii="Arial" w:hAnsi="Arial" w:cs="Arial"/>
          <w:sz w:val="24"/>
          <w:szCs w:val="24"/>
        </w:rPr>
        <w:t xml:space="preserve"> </w:t>
      </w:r>
    </w:p>
    <w:p w14:paraId="40036088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9B20CA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>The UK Malaria Guidelines</w:t>
      </w:r>
    </w:p>
    <w:p w14:paraId="4645C7FD" w14:textId="77777777" w:rsidR="0067534C" w:rsidRPr="0067534C" w:rsidRDefault="0067534C" w:rsidP="0067534C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Chiodini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PL, Field VK, Hill DR, Whitty CJM </w:t>
      </w: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and 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Lalloo</w:t>
      </w:r>
      <w:proofErr w:type="spellEnd"/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DG.  Guidelines for malaria prevention in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travellers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from the United Kingdom.  London, Public Health England, July 2013.  </w:t>
      </w:r>
      <w:hyperlink r:id="rId11" w:history="1">
        <w:r w:rsidRPr="0067534C">
          <w:rPr>
            <w:rStyle w:val="Hyperlink"/>
            <w:rFonts w:ascii="Arial" w:hAnsi="Arial" w:cs="Arial"/>
            <w:sz w:val="24"/>
            <w:szCs w:val="24"/>
          </w:rPr>
          <w:t>http://www.malaria-reference.co.uk/</w:t>
        </w:r>
      </w:hyperlink>
    </w:p>
    <w:p w14:paraId="7E16103F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7A2AD6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>The RCN Travel Health Forum Competency document</w:t>
      </w:r>
    </w:p>
    <w:p w14:paraId="7CCA2795" w14:textId="77777777" w:rsidR="0067534C" w:rsidRPr="0067534C" w:rsidRDefault="0067534C" w:rsidP="0067534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proofErr w:type="spellStart"/>
      <w:r w:rsidRPr="0067534C">
        <w:rPr>
          <w:rFonts w:ascii="Arial" w:hAnsi="Arial" w:cs="Arial"/>
          <w:color w:val="000000"/>
          <w:sz w:val="24"/>
          <w:szCs w:val="24"/>
          <w:shd w:val="clear" w:color="auto" w:fill="FFFFFF"/>
        </w:rPr>
        <w:t>Chiodini</w:t>
      </w:r>
      <w:proofErr w:type="spellEnd"/>
      <w:r w:rsidRPr="00675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J. Boyne L. Stillwell A. Grieve S. Travel health nursing career and competence development, RCN guidance. RCN: London 2012</w:t>
      </w:r>
      <w:r w:rsidRPr="0067534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hyperlink r:id="rId12" w:history="1">
        <w:r w:rsidRPr="0067534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http://www.rcn.org.uk/__data/assets/pdf_file/0006/78747/003146.pdf</w:t>
        </w:r>
      </w:hyperlink>
      <w:r w:rsidRPr="0067534C">
        <w:rPr>
          <w:rFonts w:ascii="Arial" w:hAnsi="Arial" w:cs="Arial"/>
          <w:sz w:val="24"/>
          <w:szCs w:val="24"/>
        </w:rPr>
        <w:t xml:space="preserve"> </w:t>
      </w:r>
    </w:p>
    <w:p w14:paraId="725D8925" w14:textId="77777777" w:rsidR="0067534C" w:rsidRPr="0067534C" w:rsidRDefault="0067534C" w:rsidP="0067534C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6340C3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British National Formulary 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(latest edition!) </w:t>
      </w:r>
      <w:hyperlink r:id="rId13" w:history="1">
        <w:r w:rsidRPr="006753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www.bnf.org</w:t>
        </w:r>
      </w:hyperlink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3FB8371B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26DE7A" w14:textId="77777777" w:rsidR="0067534C" w:rsidRPr="0067534C" w:rsidRDefault="0067534C" w:rsidP="0067534C">
      <w:pPr>
        <w:keepNext/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</w:rPr>
      </w:pPr>
      <w:r w:rsidRPr="0067534C">
        <w:rPr>
          <w:rFonts w:ascii="Arial" w:eastAsia="Times New Roman" w:hAnsi="Arial" w:cs="Arial"/>
          <w:b/>
          <w:sz w:val="24"/>
          <w:szCs w:val="24"/>
        </w:rPr>
        <w:t xml:space="preserve">Online computer database </w:t>
      </w:r>
      <w:r w:rsidRPr="0067534C">
        <w:rPr>
          <w:rFonts w:ascii="Arial" w:eastAsia="Times New Roman" w:hAnsi="Arial" w:cs="Arial"/>
          <w:sz w:val="24"/>
          <w:szCs w:val="24"/>
        </w:rPr>
        <w:t xml:space="preserve">e.g. TRAVAX - </w:t>
      </w:r>
      <w:r w:rsidRPr="0067534C"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  <w:t>www.travax.nhs.uk</w:t>
      </w:r>
      <w:r w:rsidRPr="0067534C">
        <w:rPr>
          <w:rFonts w:ascii="Arial" w:eastAsia="Times New Roman" w:hAnsi="Arial" w:cs="Arial"/>
          <w:sz w:val="24"/>
          <w:szCs w:val="24"/>
        </w:rPr>
        <w:t xml:space="preserve"> and or </w:t>
      </w:r>
      <w:proofErr w:type="spellStart"/>
      <w:r w:rsidRPr="0067534C">
        <w:rPr>
          <w:rFonts w:ascii="Arial" w:eastAsia="Times New Roman" w:hAnsi="Arial" w:cs="Arial"/>
          <w:sz w:val="24"/>
          <w:szCs w:val="24"/>
        </w:rPr>
        <w:t>NaTHNaC</w:t>
      </w:r>
      <w:proofErr w:type="spellEnd"/>
      <w:r w:rsidRPr="0067534C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67534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www.nathnac.org</w:t>
        </w:r>
      </w:hyperlink>
      <w:r w:rsidRPr="0067534C">
        <w:rPr>
          <w:rFonts w:ascii="Arial" w:eastAsia="Times New Roman" w:hAnsi="Arial" w:cs="Arial"/>
          <w:sz w:val="24"/>
          <w:szCs w:val="24"/>
        </w:rPr>
        <w:t xml:space="preserve"> (please note, the use of charts published in journals is no longer for the preferable way for providing up to date advice within a consultation, online databases are updated far more regularly and are the recommended option)</w:t>
      </w:r>
    </w:p>
    <w:p w14:paraId="0331B5BB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157E62" w14:textId="77777777" w:rsidR="0067534C" w:rsidRPr="0067534C" w:rsidRDefault="0067534C" w:rsidP="0067534C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 good atlas or online atlas 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e.g. </w:t>
      </w:r>
      <w:hyperlink r:id="rId15" w:history="1">
        <w:r w:rsidRPr="0067534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www.maps.google.co.uk</w:t>
        </w:r>
      </w:hyperlink>
      <w:r w:rsidRPr="0067534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 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49E38F7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FC3187" w14:textId="77777777" w:rsidR="0067534C" w:rsidRPr="0067534C" w:rsidRDefault="0067534C" w:rsidP="0067534C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Recommended websites 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for up to date information for health care professionals but some useful ones also for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travellers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e.g.</w:t>
      </w:r>
    </w:p>
    <w:p w14:paraId="5A04BAB1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7B106A" w14:textId="77777777" w:rsidR="0067534C" w:rsidRPr="0067534C" w:rsidRDefault="0067534C" w:rsidP="0067534C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fr-FR" w:eastAsia="en-GB"/>
        </w:rPr>
      </w:pPr>
      <w:proofErr w:type="spellStart"/>
      <w:r w:rsidRPr="0067534C">
        <w:rPr>
          <w:rFonts w:ascii="Arial" w:eastAsia="Times New Roman" w:hAnsi="Arial" w:cs="Arial"/>
          <w:b/>
          <w:sz w:val="24"/>
          <w:szCs w:val="24"/>
          <w:lang w:val="fr-FR" w:eastAsia="en-GB"/>
        </w:rPr>
        <w:t>Health</w:t>
      </w:r>
      <w:proofErr w:type="spellEnd"/>
      <w:r w:rsidRPr="0067534C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Protection Scotland - TRAVAX for </w:t>
      </w:r>
      <w:proofErr w:type="spellStart"/>
      <w:r w:rsidRPr="0067534C">
        <w:rPr>
          <w:rFonts w:ascii="Arial" w:eastAsia="Times New Roman" w:hAnsi="Arial" w:cs="Arial"/>
          <w:b/>
          <w:sz w:val="24"/>
          <w:szCs w:val="24"/>
          <w:lang w:val="fr-FR" w:eastAsia="en-GB"/>
        </w:rPr>
        <w:t>Health</w:t>
      </w:r>
      <w:proofErr w:type="spellEnd"/>
      <w:r w:rsidRPr="0067534C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Care Professional  </w:t>
      </w:r>
      <w:hyperlink r:id="rId16" w:history="1">
        <w:r w:rsidRPr="0067534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en-GB"/>
          </w:rPr>
          <w:t>www.travax.nhs.uk</w:t>
        </w:r>
      </w:hyperlink>
      <w:r w:rsidRPr="0067534C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  and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val="fr-FR" w:eastAsia="en-GB"/>
        </w:rPr>
        <w:t>their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public site   </w:t>
      </w:r>
      <w:hyperlink r:id="rId17" w:history="1">
        <w:r w:rsidRPr="0067534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en-GB"/>
          </w:rPr>
          <w:t>www.fitfortravel.nhs.uk</w:t>
        </w:r>
      </w:hyperlink>
    </w:p>
    <w:p w14:paraId="46316C81" w14:textId="77777777" w:rsidR="0067534C" w:rsidRPr="0067534C" w:rsidRDefault="0067534C" w:rsidP="0067534C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National Travel Health Network and Centre </w:t>
      </w:r>
      <w:hyperlink r:id="rId18" w:history="1">
        <w:r w:rsidRPr="006753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www.nathnac.org</w:t>
        </w:r>
      </w:hyperlink>
    </w:p>
    <w:p w14:paraId="711C5AF8" w14:textId="77777777" w:rsidR="0067534C" w:rsidRPr="0067534C" w:rsidRDefault="0067534C" w:rsidP="0067534C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Foreign and Commonwealth Office </w:t>
      </w:r>
      <w:hyperlink r:id="rId19" w:history="1">
        <w:r w:rsidRPr="0067534C">
          <w:rPr>
            <w:rStyle w:val="Hyperlink"/>
            <w:rFonts w:ascii="Arial" w:hAnsi="Arial" w:cs="Arial"/>
            <w:sz w:val="24"/>
            <w:szCs w:val="24"/>
          </w:rPr>
          <w:t>https://www.gov.uk/foreign-travel-advice</w:t>
        </w:r>
      </w:hyperlink>
    </w:p>
    <w:p w14:paraId="67DABF39" w14:textId="77777777" w:rsidR="0067534C" w:rsidRPr="0067534C" w:rsidRDefault="0067534C" w:rsidP="006753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DE6D389" w14:textId="77777777" w:rsidR="0067534C" w:rsidRPr="0067534C" w:rsidRDefault="0067534C" w:rsidP="006753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All links below can also be accessed through  </w:t>
      </w:r>
      <w:hyperlink r:id="rId20" w:history="1">
        <w:r w:rsidRPr="0067534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www.janechiodini.co.uk</w:t>
        </w:r>
      </w:hyperlink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2B4E02D7" w14:textId="77777777" w:rsidR="0067534C" w:rsidRPr="0067534C" w:rsidRDefault="0067534C" w:rsidP="006753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ACFC44D" w14:textId="77777777" w:rsidR="0067534C" w:rsidRPr="0067534C" w:rsidRDefault="0067534C" w:rsidP="006753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Further Specialist Advice</w:t>
      </w:r>
    </w:p>
    <w:p w14:paraId="3FAAA1C7" w14:textId="77777777" w:rsidR="0067534C" w:rsidRPr="0067534C" w:rsidRDefault="0067534C" w:rsidP="0067534C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Health Protection Agency Malaria Reference Laboratory </w:t>
      </w:r>
      <w:hyperlink r:id="rId21" w:history="1">
        <w:r w:rsidRPr="0067534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www.malaria-reference.co.uk</w:t>
        </w:r>
      </w:hyperlink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to download a risk assessment form for completion on your 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computer.  Then fax to 020 7367 0248 to receive a fax back reply within three working days  </w:t>
      </w:r>
    </w:p>
    <w:p w14:paraId="100D270A" w14:textId="77777777" w:rsidR="0067534C" w:rsidRPr="0067534C" w:rsidRDefault="0067534C" w:rsidP="0067534C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Health Protection Scotland (for TRAVAX </w:t>
      </w: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users)  weekdays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2pm – 4pm Mon. and Wed., Fri. 9.30am – 11.30am  Tel: 0141 300 1130</w:t>
      </w:r>
    </w:p>
    <w:p w14:paraId="639F52A5" w14:textId="77777777" w:rsidR="0067534C" w:rsidRDefault="0067534C" w:rsidP="0067534C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color w:val="000000"/>
          <w:sz w:val="24"/>
          <w:szCs w:val="24"/>
        </w:rPr>
        <w:t>National Travel Health Network and Centre (</w:t>
      </w:r>
      <w:proofErr w:type="spellStart"/>
      <w:r w:rsidRPr="0067534C">
        <w:rPr>
          <w:rFonts w:ascii="Arial" w:eastAsia="Times New Roman" w:hAnsi="Arial" w:cs="Arial"/>
          <w:color w:val="000000"/>
          <w:sz w:val="24"/>
          <w:szCs w:val="24"/>
        </w:rPr>
        <w:t>NaTHNaC</w:t>
      </w:r>
      <w:proofErr w:type="spellEnd"/>
      <w:r w:rsidRPr="0067534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6753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8.30am – 11.45</w:t>
      </w:r>
      <w:proofErr w:type="gramStart"/>
      <w:r w:rsidRPr="006753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  and</w:t>
      </w:r>
      <w:proofErr w:type="gramEnd"/>
      <w:r w:rsidRPr="006753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1pm – 3.15 pm weekdays Tel: 0845 602 6712</w:t>
      </w:r>
    </w:p>
    <w:p w14:paraId="72325DA1" w14:textId="77777777" w:rsidR="0067534C" w:rsidRDefault="0067534C" w:rsidP="0067534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3ED397" w14:textId="77777777" w:rsidR="0067534C" w:rsidRPr="0067534C" w:rsidRDefault="0067534C" w:rsidP="0067534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Equipment and Stationery</w:t>
      </w: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480320" w14:textId="77777777" w:rsidR="0067534C" w:rsidRPr="00D26D48" w:rsidRDefault="0067534C" w:rsidP="006753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26D48">
        <w:rPr>
          <w:rFonts w:ascii="Arial" w:eastAsia="Times New Roman" w:hAnsi="Arial" w:cs="Arial"/>
          <w:sz w:val="24"/>
          <w:szCs w:val="24"/>
          <w:lang w:eastAsia="en-GB"/>
        </w:rPr>
        <w:t xml:space="preserve">Patient </w:t>
      </w:r>
      <w:r w:rsidR="00CA7426">
        <w:rPr>
          <w:rFonts w:ascii="Arial" w:eastAsia="Times New Roman" w:hAnsi="Arial" w:cs="Arial"/>
          <w:sz w:val="24"/>
          <w:szCs w:val="24"/>
          <w:lang w:eastAsia="en-GB"/>
        </w:rPr>
        <w:t>Travel Information Form (see policy no.181a)</w:t>
      </w:r>
    </w:p>
    <w:p w14:paraId="0FACB01B" w14:textId="77777777" w:rsidR="0067534C" w:rsidRPr="0067534C" w:rsidRDefault="0067534C" w:rsidP="006753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List of patient’s immunisation status – on computer / Lloyd George records / other travel clinics attended</w:t>
      </w:r>
    </w:p>
    <w:p w14:paraId="6EECA83D" w14:textId="77777777" w:rsidR="0067534C" w:rsidRPr="0067534C" w:rsidRDefault="0067534C" w:rsidP="006753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Download appropriate travel sheet from </w:t>
      </w:r>
      <w:proofErr w:type="spell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Nathnac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site.</w:t>
      </w:r>
    </w:p>
    <w:p w14:paraId="07FF215A" w14:textId="77777777" w:rsidR="0067534C" w:rsidRPr="0067534C" w:rsidRDefault="0067534C" w:rsidP="006753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Clinical:-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Needles, syringes, gauze swabs </w:t>
      </w:r>
    </w:p>
    <w:p w14:paraId="61AF3077" w14:textId="77777777" w:rsidR="0067534C" w:rsidRPr="0067534C" w:rsidRDefault="0067534C" w:rsidP="006753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Emergency box – adrenaline – Chlorphenamine, </w:t>
      </w: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Hydrocortisone  (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sodium succinate) etc </w:t>
      </w:r>
    </w:p>
    <w:p w14:paraId="18E33CF8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A6B39C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Practice </w:t>
      </w:r>
      <w:proofErr w:type="spellStart"/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Organisation</w:t>
      </w:r>
      <w:proofErr w:type="spellEnd"/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76454661" w14:textId="77777777" w:rsidR="0067534C" w:rsidRPr="0067534C" w:rsidRDefault="0067534C" w:rsidP="0067534C">
      <w:pPr>
        <w:widowControl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Reception staff request patients attend the surgery to complete a paper format risk assessment form prior to booking the appointment. Informed to telephone surgery in 1 week.</w:t>
      </w:r>
    </w:p>
    <w:p w14:paraId="5AA9E7DB" w14:textId="77777777" w:rsidR="0067534C" w:rsidRPr="0067534C" w:rsidRDefault="0067534C" w:rsidP="0067534C">
      <w:pPr>
        <w:widowControl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Practice nurse assesses information and outlines disease risks which require discussion / prophylaxis.  Patient initially given a half hour appointment – schedule discussed if required. </w:t>
      </w:r>
    </w:p>
    <w:p w14:paraId="433096B3" w14:textId="77777777" w:rsidR="0067534C" w:rsidRPr="0067534C" w:rsidRDefault="0067534C" w:rsidP="0067534C">
      <w:pPr>
        <w:widowControl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RCN  ‘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>Competencies: an integrated career and competency framework for nurses in travel health medicine’ used as support material</w:t>
      </w:r>
    </w:p>
    <w:p w14:paraId="3A121836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3379885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Travel Consultation</w:t>
      </w:r>
    </w:p>
    <w:p w14:paraId="66E31C67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Management of </w:t>
      </w:r>
      <w:proofErr w:type="spellStart"/>
      <w:r w:rsidRPr="0067534C">
        <w:rPr>
          <w:rFonts w:ascii="Arial" w:eastAsia="Times New Roman" w:hAnsi="Arial" w:cs="Arial"/>
          <w:b/>
          <w:i/>
          <w:sz w:val="24"/>
          <w:szCs w:val="24"/>
          <w:lang w:eastAsia="en-GB"/>
        </w:rPr>
        <w:t>traveller</w:t>
      </w:r>
      <w:proofErr w:type="spellEnd"/>
    </w:p>
    <w:p w14:paraId="31C57F73" w14:textId="77777777" w:rsidR="0067534C" w:rsidRPr="0067534C" w:rsidRDefault="0067534C" w:rsidP="0067534C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determine and then explain the travel health risks to </w:t>
      </w:r>
      <w:proofErr w:type="spellStart"/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traveller</w:t>
      </w:r>
      <w:proofErr w:type="spell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>;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B72510" w14:textId="77777777" w:rsidR="0067534C" w:rsidRPr="0067534C" w:rsidRDefault="0067534C" w:rsidP="0067534C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Discuss sufficient to obtain informed consent to vaccinate; administer vaccines according to patient group direction or patient specific directions.</w:t>
      </w:r>
    </w:p>
    <w:p w14:paraId="0D1598D4" w14:textId="77777777" w:rsidR="0067534C" w:rsidRPr="0067534C" w:rsidRDefault="0067534C" w:rsidP="0067534C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document details of vaccines given; give information leaflets.</w:t>
      </w:r>
    </w:p>
    <w:p w14:paraId="1094B178" w14:textId="77777777" w:rsidR="0067534C" w:rsidRPr="0067534C" w:rsidRDefault="0067534C" w:rsidP="0067534C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document details of malaria prevention advice given (ABCD) including choice of malaria chemoprophylaxis </w:t>
      </w:r>
    </w:p>
    <w:p w14:paraId="33690D44" w14:textId="77777777" w:rsidR="0067534C" w:rsidRPr="0067534C" w:rsidRDefault="0067534C" w:rsidP="0067534C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complete medical documentation on computer to provide evidence of risk assessment and appropriate </w:t>
      </w:r>
      <w:proofErr w:type="gramStart"/>
      <w:r w:rsidRPr="0067534C">
        <w:rPr>
          <w:rFonts w:ascii="Arial" w:eastAsia="Times New Roman" w:hAnsi="Arial" w:cs="Arial"/>
          <w:sz w:val="24"/>
          <w:szCs w:val="24"/>
          <w:lang w:eastAsia="en-GB"/>
        </w:rPr>
        <w:t>management;</w:t>
      </w:r>
      <w:proofErr w:type="gramEnd"/>
      <w:r w:rsidRPr="00675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02EC287" w14:textId="77777777" w:rsidR="0067534C" w:rsidRPr="0067534C" w:rsidRDefault="0067534C" w:rsidP="0067534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E9AEE9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b/>
          <w:i/>
          <w:sz w:val="24"/>
          <w:szCs w:val="24"/>
          <w:lang w:eastAsia="en-GB"/>
        </w:rPr>
        <w:t>General issues</w:t>
      </w:r>
    </w:p>
    <w:p w14:paraId="2BE81E87" w14:textId="77777777" w:rsidR="0067534C" w:rsidRPr="0067534C" w:rsidRDefault="0067534C" w:rsidP="0067534C">
      <w:pPr>
        <w:widowControl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Checking of vaccine stock for next session.</w:t>
      </w:r>
    </w:p>
    <w:p w14:paraId="02E7DA84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13B6B9A5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7534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Review</w:t>
      </w:r>
    </w:p>
    <w:p w14:paraId="63FCB18E" w14:textId="77777777" w:rsidR="0067534C" w:rsidRPr="0067534C" w:rsidRDefault="0067534C" w:rsidP="00675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534C">
        <w:rPr>
          <w:rFonts w:ascii="Arial" w:eastAsia="Times New Roman" w:hAnsi="Arial" w:cs="Arial"/>
          <w:sz w:val="24"/>
          <w:szCs w:val="24"/>
          <w:lang w:eastAsia="en-GB"/>
        </w:rPr>
        <w:t>These guidelines should be reviewed at least annually to ensure standard practice is the same, contact details and publications are still current.</w:t>
      </w:r>
    </w:p>
    <w:sectPr w:rsidR="0067534C" w:rsidRPr="0067534C" w:rsidSect="00AC42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20"/>
      <w:pgMar w:top="1803" w:right="1410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15CF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17C29733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ADB0" w14:textId="77777777" w:rsidR="00AB76F5" w:rsidRDefault="00AB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44C9" w14:textId="14CE9818" w:rsidR="00504635" w:rsidRDefault="00510773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-83806686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1.0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5C42CA4" wp14:editId="21F1541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8903970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A4BA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81327" w:rsidRPr="00481327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248A57AD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42CA4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4B26A4BA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81327" w:rsidRPr="00481327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248A57AD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05531283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35">
          <w:rPr>
            <w:color w:val="808080" w:themeColor="background1" w:themeShade="80"/>
          </w:rPr>
          <w:br/>
          <w:t xml:space="preserve">Person responsible for </w:t>
        </w:r>
        <w:r w:rsidR="007E217E">
          <w:rPr>
            <w:color w:val="808080" w:themeColor="background1" w:themeShade="80"/>
          </w:rPr>
          <w:t>the review of this policy:  Practice Nurse</w:t>
        </w:r>
        <w:r w:rsidR="00504635">
          <w:rPr>
            <w:color w:val="808080" w:themeColor="background1" w:themeShade="80"/>
          </w:rPr>
          <w:br/>
        </w:r>
        <w:r w:rsidR="006F79D9">
          <w:rPr>
            <w:color w:val="808080" w:themeColor="background1" w:themeShade="80"/>
          </w:rPr>
          <w:t>Reviewed</w:t>
        </w:r>
        <w:r w:rsidR="00504635">
          <w:rPr>
            <w:color w:val="808080" w:themeColor="background1" w:themeShade="80"/>
          </w:rPr>
          <w:t xml:space="preserve">:            </w:t>
        </w:r>
        <w:r w:rsidR="00384725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 xml:space="preserve">March </w:t>
        </w:r>
        <w:r>
          <w:rPr>
            <w:color w:val="808080" w:themeColor="background1" w:themeShade="80"/>
          </w:rPr>
          <w:t>2021</w:t>
        </w:r>
        <w:r w:rsidR="007E217E">
          <w:rPr>
            <w:color w:val="808080" w:themeColor="background1" w:themeShade="80"/>
          </w:rPr>
          <w:br/>
        </w:r>
        <w:r w:rsidR="006F79D9">
          <w:rPr>
            <w:color w:val="808080" w:themeColor="background1" w:themeShade="80"/>
          </w:rPr>
          <w:t>Next Review Due</w:t>
        </w:r>
        <w:r w:rsidR="007E217E">
          <w:rPr>
            <w:color w:val="808080" w:themeColor="background1" w:themeShade="80"/>
          </w:rPr>
          <w:t xml:space="preserve">: </w:t>
        </w:r>
        <w:r w:rsidR="00652973">
          <w:rPr>
            <w:color w:val="808080" w:themeColor="background1" w:themeShade="80"/>
          </w:rPr>
          <w:t>March 2022</w:t>
        </w:r>
        <w:r w:rsidR="00481327">
          <w:rPr>
            <w:color w:val="808080" w:themeColor="background1" w:themeShade="80"/>
          </w:rPr>
          <w:br/>
        </w:r>
        <w:r w:rsidR="00481327">
          <w:rPr>
            <w:color w:val="808080" w:themeColor="background1" w:themeShade="80"/>
          </w:rPr>
          <w:br/>
        </w:r>
      </w:sdtContent>
    </w:sdt>
  </w:p>
  <w:p w14:paraId="5D81945B" w14:textId="77777777" w:rsidR="00504635" w:rsidRDefault="00504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D8A5" w14:textId="77777777" w:rsidR="00AB76F5" w:rsidRDefault="00AB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453B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755ECB39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C062" w14:textId="77777777" w:rsidR="00AB76F5" w:rsidRDefault="00AB7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42D2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52E55D99" wp14:editId="444492E5">
          <wp:extent cx="2162175" cy="11514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559" cy="115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6F5C" w14:textId="77777777" w:rsidR="00AB76F5" w:rsidRDefault="00AB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D7B"/>
    <w:multiLevelType w:val="hybridMultilevel"/>
    <w:tmpl w:val="440C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4B1"/>
    <w:multiLevelType w:val="hybridMultilevel"/>
    <w:tmpl w:val="6DD61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D1BCA"/>
    <w:multiLevelType w:val="hybridMultilevel"/>
    <w:tmpl w:val="B38E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554"/>
    <w:multiLevelType w:val="hybridMultilevel"/>
    <w:tmpl w:val="E52C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EDA"/>
    <w:multiLevelType w:val="hybridMultilevel"/>
    <w:tmpl w:val="ECDA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60D8F"/>
    <w:multiLevelType w:val="hybridMultilevel"/>
    <w:tmpl w:val="E94A6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2D11"/>
    <w:multiLevelType w:val="hybridMultilevel"/>
    <w:tmpl w:val="51EA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0A14"/>
    <w:multiLevelType w:val="hybridMultilevel"/>
    <w:tmpl w:val="A784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666C"/>
    <w:multiLevelType w:val="hybridMultilevel"/>
    <w:tmpl w:val="BF74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6DC"/>
    <w:multiLevelType w:val="hybridMultilevel"/>
    <w:tmpl w:val="756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A05F2"/>
    <w:multiLevelType w:val="hybridMultilevel"/>
    <w:tmpl w:val="93FC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64C"/>
    <w:multiLevelType w:val="hybridMultilevel"/>
    <w:tmpl w:val="8BACC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6525"/>
    <w:multiLevelType w:val="singleLevel"/>
    <w:tmpl w:val="BB16B3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CA4858"/>
    <w:multiLevelType w:val="hybridMultilevel"/>
    <w:tmpl w:val="372E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1C82"/>
    <w:multiLevelType w:val="hybridMultilevel"/>
    <w:tmpl w:val="97C6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B1D05"/>
    <w:multiLevelType w:val="hybridMultilevel"/>
    <w:tmpl w:val="1EBC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92F2A"/>
    <w:multiLevelType w:val="hybridMultilevel"/>
    <w:tmpl w:val="2DAE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B1BDB"/>
    <w:multiLevelType w:val="hybridMultilevel"/>
    <w:tmpl w:val="0248D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E2620"/>
    <w:multiLevelType w:val="hybridMultilevel"/>
    <w:tmpl w:val="B0F671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33E9"/>
    <w:multiLevelType w:val="hybridMultilevel"/>
    <w:tmpl w:val="608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A1E69"/>
    <w:multiLevelType w:val="hybridMultilevel"/>
    <w:tmpl w:val="C2F0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E5180"/>
    <w:multiLevelType w:val="hybridMultilevel"/>
    <w:tmpl w:val="BC84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43299"/>
    <w:multiLevelType w:val="hybridMultilevel"/>
    <w:tmpl w:val="84F07E84"/>
    <w:lvl w:ilvl="0" w:tplc="3B664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76273B"/>
    <w:multiLevelType w:val="hybridMultilevel"/>
    <w:tmpl w:val="7EC6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773DF"/>
    <w:multiLevelType w:val="hybridMultilevel"/>
    <w:tmpl w:val="F080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52DEA"/>
    <w:multiLevelType w:val="hybridMultilevel"/>
    <w:tmpl w:val="4094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D4517"/>
    <w:multiLevelType w:val="hybridMultilevel"/>
    <w:tmpl w:val="94B2E2BE"/>
    <w:lvl w:ilvl="0" w:tplc="3B664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F273F1"/>
    <w:multiLevelType w:val="hybridMultilevel"/>
    <w:tmpl w:val="5136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A6DE3"/>
    <w:multiLevelType w:val="hybridMultilevel"/>
    <w:tmpl w:val="33B8A066"/>
    <w:lvl w:ilvl="0" w:tplc="34F63DA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C006C"/>
    <w:multiLevelType w:val="hybridMultilevel"/>
    <w:tmpl w:val="A9384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81260"/>
    <w:multiLevelType w:val="hybridMultilevel"/>
    <w:tmpl w:val="5DA2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34B8"/>
    <w:multiLevelType w:val="hybridMultilevel"/>
    <w:tmpl w:val="900A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76F94"/>
    <w:multiLevelType w:val="hybridMultilevel"/>
    <w:tmpl w:val="8EA85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E2CE9"/>
    <w:multiLevelType w:val="hybridMultilevel"/>
    <w:tmpl w:val="5F8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5D8A"/>
    <w:multiLevelType w:val="hybridMultilevel"/>
    <w:tmpl w:val="A41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11"/>
  </w:num>
  <w:num w:numId="5">
    <w:abstractNumId w:val="29"/>
  </w:num>
  <w:num w:numId="6">
    <w:abstractNumId w:val="31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4"/>
  </w:num>
  <w:num w:numId="13">
    <w:abstractNumId w:val="14"/>
  </w:num>
  <w:num w:numId="14">
    <w:abstractNumId w:val="33"/>
  </w:num>
  <w:num w:numId="15">
    <w:abstractNumId w:val="21"/>
  </w:num>
  <w:num w:numId="16">
    <w:abstractNumId w:val="20"/>
  </w:num>
  <w:num w:numId="17">
    <w:abstractNumId w:val="27"/>
  </w:num>
  <w:num w:numId="18">
    <w:abstractNumId w:val="34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3"/>
  </w:num>
  <w:num w:numId="24">
    <w:abstractNumId w:val="24"/>
  </w:num>
  <w:num w:numId="25">
    <w:abstractNumId w:val="1"/>
  </w:num>
  <w:num w:numId="26">
    <w:abstractNumId w:val="12"/>
  </w:num>
  <w:num w:numId="27">
    <w:abstractNumId w:val="18"/>
  </w:num>
  <w:num w:numId="28">
    <w:abstractNumId w:val="28"/>
  </w:num>
  <w:num w:numId="29">
    <w:abstractNumId w:val="26"/>
  </w:num>
  <w:num w:numId="30">
    <w:abstractNumId w:val="22"/>
  </w:num>
  <w:num w:numId="31">
    <w:abstractNumId w:val="32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4A"/>
    <w:rsid w:val="000031FD"/>
    <w:rsid w:val="000375EA"/>
    <w:rsid w:val="000423A0"/>
    <w:rsid w:val="00082831"/>
    <w:rsid w:val="000A2A8F"/>
    <w:rsid w:val="000A3CA6"/>
    <w:rsid w:val="000B5FFB"/>
    <w:rsid w:val="000C7356"/>
    <w:rsid w:val="000D7286"/>
    <w:rsid w:val="000F52E9"/>
    <w:rsid w:val="000F6910"/>
    <w:rsid w:val="00101779"/>
    <w:rsid w:val="00102825"/>
    <w:rsid w:val="00112BFA"/>
    <w:rsid w:val="001423AB"/>
    <w:rsid w:val="00146F4A"/>
    <w:rsid w:val="00176CA1"/>
    <w:rsid w:val="001A6C4A"/>
    <w:rsid w:val="00200A91"/>
    <w:rsid w:val="00200B63"/>
    <w:rsid w:val="002246D5"/>
    <w:rsid w:val="00242555"/>
    <w:rsid w:val="00244221"/>
    <w:rsid w:val="002B2738"/>
    <w:rsid w:val="002C26BF"/>
    <w:rsid w:val="002F430B"/>
    <w:rsid w:val="0030573B"/>
    <w:rsid w:val="00365227"/>
    <w:rsid w:val="00365D2F"/>
    <w:rsid w:val="0038035A"/>
    <w:rsid w:val="00381A3B"/>
    <w:rsid w:val="00384725"/>
    <w:rsid w:val="003A7366"/>
    <w:rsid w:val="003E2205"/>
    <w:rsid w:val="003F5105"/>
    <w:rsid w:val="004300FE"/>
    <w:rsid w:val="00433C88"/>
    <w:rsid w:val="00434897"/>
    <w:rsid w:val="00460ECD"/>
    <w:rsid w:val="0046247F"/>
    <w:rsid w:val="004740B8"/>
    <w:rsid w:val="00481327"/>
    <w:rsid w:val="004A6947"/>
    <w:rsid w:val="004C5353"/>
    <w:rsid w:val="004D245E"/>
    <w:rsid w:val="00503644"/>
    <w:rsid w:val="00504635"/>
    <w:rsid w:val="00510502"/>
    <w:rsid w:val="00510773"/>
    <w:rsid w:val="00521FE8"/>
    <w:rsid w:val="0056365C"/>
    <w:rsid w:val="00582C6B"/>
    <w:rsid w:val="0059675F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506FE"/>
    <w:rsid w:val="00652973"/>
    <w:rsid w:val="006530AE"/>
    <w:rsid w:val="0066310D"/>
    <w:rsid w:val="0067534C"/>
    <w:rsid w:val="006A4D12"/>
    <w:rsid w:val="006B4BD2"/>
    <w:rsid w:val="006C3436"/>
    <w:rsid w:val="006C50AE"/>
    <w:rsid w:val="006D21F6"/>
    <w:rsid w:val="006F79D9"/>
    <w:rsid w:val="00702C2C"/>
    <w:rsid w:val="00710C03"/>
    <w:rsid w:val="00722EEF"/>
    <w:rsid w:val="00740B50"/>
    <w:rsid w:val="0074424A"/>
    <w:rsid w:val="00747F1B"/>
    <w:rsid w:val="0078569F"/>
    <w:rsid w:val="007D69C1"/>
    <w:rsid w:val="007E217E"/>
    <w:rsid w:val="008117D6"/>
    <w:rsid w:val="00815886"/>
    <w:rsid w:val="00831BB7"/>
    <w:rsid w:val="00864A32"/>
    <w:rsid w:val="008701B0"/>
    <w:rsid w:val="00872C54"/>
    <w:rsid w:val="0087466A"/>
    <w:rsid w:val="00881B27"/>
    <w:rsid w:val="008846D8"/>
    <w:rsid w:val="00885A24"/>
    <w:rsid w:val="008D4B19"/>
    <w:rsid w:val="008E775F"/>
    <w:rsid w:val="008F2B8B"/>
    <w:rsid w:val="008F6E47"/>
    <w:rsid w:val="00904415"/>
    <w:rsid w:val="0091123D"/>
    <w:rsid w:val="009250F1"/>
    <w:rsid w:val="0093164E"/>
    <w:rsid w:val="009432D2"/>
    <w:rsid w:val="0095364C"/>
    <w:rsid w:val="009544AC"/>
    <w:rsid w:val="00960F73"/>
    <w:rsid w:val="009627F1"/>
    <w:rsid w:val="00993F2A"/>
    <w:rsid w:val="0099522F"/>
    <w:rsid w:val="009D184A"/>
    <w:rsid w:val="009D5F97"/>
    <w:rsid w:val="009D6632"/>
    <w:rsid w:val="00A505FB"/>
    <w:rsid w:val="00A51B7E"/>
    <w:rsid w:val="00A53B88"/>
    <w:rsid w:val="00A55D5C"/>
    <w:rsid w:val="00A67AAA"/>
    <w:rsid w:val="00A749F2"/>
    <w:rsid w:val="00A74E20"/>
    <w:rsid w:val="00AB5DB8"/>
    <w:rsid w:val="00AB76F5"/>
    <w:rsid w:val="00AC42B7"/>
    <w:rsid w:val="00AD3857"/>
    <w:rsid w:val="00AE1AA9"/>
    <w:rsid w:val="00AF5A5D"/>
    <w:rsid w:val="00B210D1"/>
    <w:rsid w:val="00B36B32"/>
    <w:rsid w:val="00B4108D"/>
    <w:rsid w:val="00B637BF"/>
    <w:rsid w:val="00B66BF7"/>
    <w:rsid w:val="00B7086F"/>
    <w:rsid w:val="00B7324B"/>
    <w:rsid w:val="00BC2102"/>
    <w:rsid w:val="00BE667B"/>
    <w:rsid w:val="00C0331E"/>
    <w:rsid w:val="00C13F11"/>
    <w:rsid w:val="00C17479"/>
    <w:rsid w:val="00C4028D"/>
    <w:rsid w:val="00C453D4"/>
    <w:rsid w:val="00C529F9"/>
    <w:rsid w:val="00C56A6B"/>
    <w:rsid w:val="00C579E6"/>
    <w:rsid w:val="00CA3F72"/>
    <w:rsid w:val="00CA42CA"/>
    <w:rsid w:val="00CA7426"/>
    <w:rsid w:val="00CB2A51"/>
    <w:rsid w:val="00CC588D"/>
    <w:rsid w:val="00CD29C0"/>
    <w:rsid w:val="00CF0170"/>
    <w:rsid w:val="00CF6A24"/>
    <w:rsid w:val="00D26D48"/>
    <w:rsid w:val="00D602FE"/>
    <w:rsid w:val="00DA46A1"/>
    <w:rsid w:val="00DA5932"/>
    <w:rsid w:val="00DB7D46"/>
    <w:rsid w:val="00DD769D"/>
    <w:rsid w:val="00DE1178"/>
    <w:rsid w:val="00DE2615"/>
    <w:rsid w:val="00DF5DA8"/>
    <w:rsid w:val="00E14121"/>
    <w:rsid w:val="00E261E2"/>
    <w:rsid w:val="00E5732D"/>
    <w:rsid w:val="00E94C91"/>
    <w:rsid w:val="00E97C50"/>
    <w:rsid w:val="00EF0F89"/>
    <w:rsid w:val="00F12DFD"/>
    <w:rsid w:val="00F35CC1"/>
    <w:rsid w:val="00F64735"/>
    <w:rsid w:val="00F831F6"/>
    <w:rsid w:val="00F903E7"/>
    <w:rsid w:val="00FA0CB7"/>
    <w:rsid w:val="00FA25D6"/>
    <w:rsid w:val="00FA6DE1"/>
    <w:rsid w:val="00FB6EA4"/>
    <w:rsid w:val="00FC78BB"/>
    <w:rsid w:val="00FD5D98"/>
    <w:rsid w:val="00FE44E7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B1F125"/>
  <w14:defaultImageDpi w14:val="300"/>
  <w15:docId w15:val="{F4096733-B504-4C62-B9B3-F39AB9F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4A"/>
  </w:style>
  <w:style w:type="paragraph" w:styleId="Footer">
    <w:name w:val="footer"/>
    <w:basedOn w:val="Normal"/>
    <w:link w:val="FooterChar"/>
    <w:uiPriority w:val="99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3E7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styleId="BodyText">
    <w:name w:val="Body Text"/>
    <w:basedOn w:val="Normal"/>
    <w:link w:val="BodyTextChar"/>
    <w:rsid w:val="0067534C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7534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apple-converted-space">
    <w:name w:val="apple-converted-space"/>
    <w:rsid w:val="0067534C"/>
  </w:style>
  <w:style w:type="character" w:styleId="BookTitle">
    <w:name w:val="Book Title"/>
    <w:qFormat/>
    <w:rsid w:val="006753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nf.org" TargetMode="External"/><Relationship Id="rId18" Type="http://schemas.openxmlformats.org/officeDocument/2006/relationships/hyperlink" Target="http://www.nathnac.org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www.malaria-reference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cn.org.uk/__data/assets/pdf_file/0006/78747/003146.pdf" TargetMode="External"/><Relationship Id="rId17" Type="http://schemas.openxmlformats.org/officeDocument/2006/relationships/hyperlink" Target="http://www.fitfortravel.nhs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vax.nhs.uk" TargetMode="External"/><Relationship Id="rId20" Type="http://schemas.openxmlformats.org/officeDocument/2006/relationships/hyperlink" Target="http://www.janechiodini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aria-reference.co.uk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ps.google.co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nathnac.org" TargetMode="External"/><Relationship Id="rId19" Type="http://schemas.openxmlformats.org/officeDocument/2006/relationships/hyperlink" Target="https://www.gov.uk/foreign-travel-advi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organisations/public-health-england/series/immunisation-against-infectious-disease-the-green-book" TargetMode="External"/><Relationship Id="rId14" Type="http://schemas.openxmlformats.org/officeDocument/2006/relationships/hyperlink" Target="http://www.nathnac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Practice Nurse
Reviewed:             March 2021
Next Review Due: March 2022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0844A-AB1C-47C4-A15C-6296DF81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1.0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CAUNCE, Linda (NHS CHORLEY AND SOUTH RIBBLE CCG)</cp:lastModifiedBy>
  <cp:revision>12</cp:revision>
  <cp:lastPrinted>2017-08-21T11:39:00Z</cp:lastPrinted>
  <dcterms:created xsi:type="dcterms:W3CDTF">2016-12-17T12:03:00Z</dcterms:created>
  <dcterms:modified xsi:type="dcterms:W3CDTF">2021-03-05T09:11:00Z</dcterms:modified>
</cp:coreProperties>
</file>