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A9B82" w14:textId="77777777" w:rsidR="000375EA" w:rsidRPr="00A168FC" w:rsidRDefault="00A168FC" w:rsidP="000375EA">
      <w:pPr>
        <w:spacing w:after="0" w:line="240" w:lineRule="auto"/>
        <w:rPr>
          <w:rFonts w:asciiTheme="majorHAnsi" w:hAnsiTheme="majorHAnsi" w:cstheme="majorHAnsi"/>
          <w:b/>
          <w:sz w:val="24"/>
          <w:szCs w:val="24"/>
        </w:rPr>
      </w:pPr>
      <w:r w:rsidRPr="00A168FC">
        <w:rPr>
          <w:rFonts w:asciiTheme="majorHAnsi" w:hAnsiTheme="majorHAnsi" w:cstheme="majorHAnsi"/>
          <w:b/>
          <w:noProof/>
          <w:sz w:val="24"/>
          <w:szCs w:val="24"/>
          <w:lang w:val="en-GB" w:eastAsia="en-GB"/>
        </w:rPr>
        <mc:AlternateContent>
          <mc:Choice Requires="wps">
            <w:drawing>
              <wp:anchor distT="0" distB="0" distL="114300" distR="114300" simplePos="0" relativeHeight="251660288" behindDoc="1" locked="0" layoutInCell="1" allowOverlap="1" wp14:anchorId="3D3B7DA4" wp14:editId="2E4FC9D5">
                <wp:simplePos x="0" y="0"/>
                <wp:positionH relativeFrom="column">
                  <wp:posOffset>-635</wp:posOffset>
                </wp:positionH>
                <wp:positionV relativeFrom="paragraph">
                  <wp:posOffset>-191770</wp:posOffset>
                </wp:positionV>
                <wp:extent cx="5930900" cy="685165"/>
                <wp:effectExtent l="0" t="0" r="12700"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49C320E7" w14:textId="77777777" w:rsidR="00A168FC" w:rsidRPr="003F1A50" w:rsidRDefault="00A168FC" w:rsidP="003F1A50">
                            <w:pPr>
                              <w:pStyle w:val="Heading1"/>
                              <w:spacing w:before="0"/>
                              <w:rPr>
                                <w:color w:val="404040"/>
                              </w:rPr>
                            </w:pPr>
                            <w:r w:rsidRPr="003F1A50">
                              <w:rPr>
                                <w:color w:val="404040"/>
                              </w:rPr>
                              <w:t xml:space="preserve">Policy Name:  </w:t>
                            </w:r>
                            <w:r>
                              <w:rPr>
                                <w:color w:val="404040"/>
                              </w:rPr>
                              <w:t xml:space="preserve">Duty of </w:t>
                            </w:r>
                            <w:proofErr w:type="spellStart"/>
                            <w:r>
                              <w:rPr>
                                <w:color w:val="404040"/>
                              </w:rPr>
                              <w:t>Candour</w:t>
                            </w:r>
                            <w:proofErr w:type="spellEnd"/>
                          </w:p>
                          <w:p w14:paraId="5DD2088C" w14:textId="36C4F613" w:rsidR="00A168FC" w:rsidRPr="003F1A50" w:rsidRDefault="00A168FC" w:rsidP="003F1A50">
                            <w:pPr>
                              <w:pStyle w:val="Heading2"/>
                              <w:spacing w:before="0"/>
                              <w:rPr>
                                <w:color w:val="404040"/>
                              </w:rPr>
                            </w:pPr>
                            <w:r w:rsidRPr="003F1A50">
                              <w:rPr>
                                <w:color w:val="404040"/>
                              </w:rPr>
                              <w:t>Policy Number:</w:t>
                            </w:r>
                            <w:r>
                              <w:rPr>
                                <w:color w:val="404040"/>
                              </w:rPr>
                              <w:t xml:space="preserve"> 36</w:t>
                            </w:r>
                            <w:r w:rsidR="00BB561C">
                              <w:rPr>
                                <w:color w:val="404040"/>
                              </w:rPr>
                              <w:t xml:space="preserve"> v2.0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D3B7DA4" id="Rounded Rectangle 1" o:spid="_x0000_s1026" style="position:absolute;margin-left:-.05pt;margin-top:-15.1pt;width:467pt;height:5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" fillcolor="#e5e5e5" strokecolor="#4bacc6" strokeweight="2pt">
                <v:path arrowok="t"/>
                <v:textbox>
                  <w:txbxContent>
                    <w:p w14:paraId="49C320E7" w14:textId="77777777" w:rsidR="00A168FC" w:rsidRPr="003F1A50" w:rsidRDefault="00A168FC" w:rsidP="003F1A50">
                      <w:pPr>
                        <w:pStyle w:val="Heading1"/>
                        <w:spacing w:before="0"/>
                        <w:rPr>
                          <w:color w:val="404040"/>
                        </w:rPr>
                      </w:pPr>
                      <w:r w:rsidRPr="003F1A50">
                        <w:rPr>
                          <w:color w:val="404040"/>
                        </w:rPr>
                        <w:t xml:space="preserve">Policy Name:  </w:t>
                      </w:r>
                      <w:r>
                        <w:rPr>
                          <w:color w:val="404040"/>
                        </w:rPr>
                        <w:t xml:space="preserve">Duty of </w:t>
                      </w:r>
                      <w:proofErr w:type="spellStart"/>
                      <w:r>
                        <w:rPr>
                          <w:color w:val="404040"/>
                        </w:rPr>
                        <w:t>Candour</w:t>
                      </w:r>
                      <w:proofErr w:type="spellEnd"/>
                    </w:p>
                    <w:p w14:paraId="5DD2088C" w14:textId="36C4F613" w:rsidR="00A168FC" w:rsidRPr="003F1A50" w:rsidRDefault="00A168FC" w:rsidP="003F1A50">
                      <w:pPr>
                        <w:pStyle w:val="Heading2"/>
                        <w:spacing w:before="0"/>
                        <w:rPr>
                          <w:color w:val="404040"/>
                        </w:rPr>
                      </w:pPr>
                      <w:r w:rsidRPr="003F1A50">
                        <w:rPr>
                          <w:color w:val="404040"/>
                        </w:rPr>
                        <w:t>Policy Number:</w:t>
                      </w:r>
                      <w:r>
                        <w:rPr>
                          <w:color w:val="404040"/>
                        </w:rPr>
                        <w:t xml:space="preserve"> 36</w:t>
                      </w:r>
                      <w:r w:rsidR="00BB561C">
                        <w:rPr>
                          <w:color w:val="404040"/>
                        </w:rPr>
                        <w:t xml:space="preserve"> v2.0</w:t>
                      </w:r>
                    </w:p>
                  </w:txbxContent>
                </v:textbox>
              </v:roundrect>
            </w:pict>
          </mc:Fallback>
        </mc:AlternateContent>
      </w:r>
    </w:p>
    <w:p w14:paraId="128CAE55" w14:textId="77777777" w:rsidR="00BE667B" w:rsidRPr="00A168FC" w:rsidRDefault="00BE667B" w:rsidP="000375EA">
      <w:pPr>
        <w:spacing w:after="0" w:line="240" w:lineRule="auto"/>
        <w:rPr>
          <w:rFonts w:asciiTheme="majorHAnsi" w:hAnsiTheme="majorHAnsi" w:cstheme="majorHAnsi"/>
          <w:b/>
          <w:sz w:val="24"/>
          <w:szCs w:val="24"/>
        </w:rPr>
      </w:pPr>
    </w:p>
    <w:p w14:paraId="3A08C021" w14:textId="77777777" w:rsidR="003035E3" w:rsidRPr="00A168FC" w:rsidRDefault="003035E3" w:rsidP="003035E3">
      <w:pPr>
        <w:pStyle w:val="Heading1"/>
        <w:spacing w:before="0" w:line="240" w:lineRule="auto"/>
        <w:jc w:val="both"/>
        <w:rPr>
          <w:rFonts w:eastAsia="Calibri" w:cstheme="majorHAnsi"/>
          <w:bCs w:val="0"/>
          <w:color w:val="auto"/>
          <w:sz w:val="24"/>
          <w:szCs w:val="24"/>
          <w:lang w:eastAsia="en-GB"/>
        </w:rPr>
      </w:pPr>
    </w:p>
    <w:p w14:paraId="7CBF963D" w14:textId="77777777" w:rsidR="003035E3" w:rsidRDefault="003035E3" w:rsidP="003035E3">
      <w:pPr>
        <w:spacing w:after="0" w:line="240" w:lineRule="auto"/>
        <w:rPr>
          <w:rFonts w:asciiTheme="majorHAnsi" w:hAnsiTheme="majorHAnsi" w:cstheme="majorHAnsi"/>
          <w:sz w:val="24"/>
          <w:szCs w:val="24"/>
          <w:lang w:eastAsia="en-GB"/>
        </w:rPr>
      </w:pPr>
    </w:p>
    <w:p w14:paraId="1C344018" w14:textId="77777777" w:rsidR="000D390E" w:rsidRPr="000D390E" w:rsidRDefault="000D390E" w:rsidP="000D390E">
      <w:pPr>
        <w:pStyle w:val="Heading2"/>
        <w:widowControl/>
        <w:numPr>
          <w:ilvl w:val="1"/>
          <w:numId w:val="0"/>
        </w:numPr>
        <w:spacing w:before="0" w:line="240" w:lineRule="auto"/>
        <w:ind w:left="576" w:hanging="576"/>
        <w:jc w:val="both"/>
        <w:rPr>
          <w:rFonts w:asciiTheme="minorHAnsi" w:hAnsiTheme="minorHAnsi" w:cstheme="minorHAnsi"/>
          <w:smallCaps/>
          <w:color w:val="0070C0"/>
          <w:sz w:val="24"/>
          <w:szCs w:val="24"/>
          <w:lang w:val="en-GB"/>
        </w:rPr>
      </w:pPr>
      <w:bookmarkStart w:id="0" w:name="_Toc495852825"/>
      <w:bookmarkStart w:id="1" w:name="_Toc85470836"/>
      <w:r w:rsidRPr="002A201E">
        <w:rPr>
          <w:rFonts w:asciiTheme="minorHAnsi" w:hAnsiTheme="minorHAnsi" w:cstheme="minorHAnsi"/>
          <w:color w:val="auto"/>
          <w:sz w:val="24"/>
          <w:szCs w:val="24"/>
          <w:lang w:val="en-GB"/>
        </w:rPr>
        <w:t>Policy statement</w:t>
      </w:r>
      <w:bookmarkEnd w:id="0"/>
      <w:bookmarkEnd w:id="1"/>
    </w:p>
    <w:p w14:paraId="548280D8" w14:textId="6364FC0E" w:rsidR="000D390E" w:rsidRPr="000D390E" w:rsidRDefault="000D390E" w:rsidP="000D390E">
      <w:pPr>
        <w:spacing w:after="0" w:line="240" w:lineRule="auto"/>
        <w:jc w:val="both"/>
        <w:rPr>
          <w:rFonts w:eastAsia="Times New Roman" w:cstheme="minorHAnsi"/>
          <w:sz w:val="24"/>
          <w:szCs w:val="24"/>
          <w:lang w:eastAsia="en-GB"/>
        </w:rPr>
      </w:pPr>
      <w:r>
        <w:rPr>
          <w:rFonts w:cstheme="minorHAnsi"/>
          <w:sz w:val="24"/>
          <w:szCs w:val="24"/>
        </w:rPr>
        <w:t>The Chorley Surgery</w:t>
      </w:r>
      <w:r w:rsidRPr="000D390E">
        <w:rPr>
          <w:rFonts w:cstheme="minorHAnsi"/>
          <w:sz w:val="24"/>
          <w:szCs w:val="24"/>
        </w:rPr>
        <w:t xml:space="preserve"> will fulfil its obligations to satisfy its</w:t>
      </w:r>
      <w:r w:rsidRPr="000D390E">
        <w:rPr>
          <w:rFonts w:eastAsia="Times New Roman" w:cstheme="minorHAnsi"/>
          <w:sz w:val="24"/>
          <w:szCs w:val="24"/>
          <w:lang w:eastAsia="en-GB"/>
        </w:rPr>
        <w:t xml:space="preserve"> duty of </w:t>
      </w:r>
      <w:proofErr w:type="spellStart"/>
      <w:r w:rsidRPr="000D390E">
        <w:rPr>
          <w:rFonts w:eastAsia="Times New Roman" w:cstheme="minorHAnsi"/>
          <w:sz w:val="24"/>
          <w:szCs w:val="24"/>
          <w:lang w:eastAsia="en-GB"/>
        </w:rPr>
        <w:t>candour</w:t>
      </w:r>
      <w:proofErr w:type="spellEnd"/>
      <w:r w:rsidRPr="000D390E">
        <w:rPr>
          <w:rFonts w:eastAsia="Times New Roman" w:cstheme="minorHAnsi"/>
          <w:sz w:val="24"/>
          <w:szCs w:val="24"/>
          <w:lang w:eastAsia="en-GB"/>
        </w:rPr>
        <w:t xml:space="preserve">.  </w:t>
      </w:r>
    </w:p>
    <w:p w14:paraId="2D95B2D7" w14:textId="77777777" w:rsidR="000D390E" w:rsidRPr="000D390E" w:rsidRDefault="000D390E" w:rsidP="000D390E">
      <w:pPr>
        <w:spacing w:after="0" w:line="240" w:lineRule="auto"/>
        <w:jc w:val="both"/>
        <w:rPr>
          <w:rFonts w:eastAsia="Times New Roman" w:cstheme="minorHAnsi"/>
          <w:sz w:val="24"/>
          <w:szCs w:val="24"/>
          <w:lang w:eastAsia="en-GB"/>
        </w:rPr>
      </w:pPr>
    </w:p>
    <w:p w14:paraId="62FAA9CF" w14:textId="77777777" w:rsidR="000D390E" w:rsidRPr="000D390E" w:rsidRDefault="000D390E" w:rsidP="000D390E">
      <w:pPr>
        <w:spacing w:after="0" w:line="240" w:lineRule="auto"/>
        <w:jc w:val="both"/>
        <w:rPr>
          <w:rFonts w:eastAsia="Times New Roman" w:cstheme="minorHAnsi"/>
          <w:sz w:val="24"/>
          <w:szCs w:val="24"/>
          <w:lang w:eastAsia="en-GB"/>
        </w:rPr>
      </w:pPr>
      <w:r w:rsidRPr="000D390E">
        <w:rPr>
          <w:rFonts w:eastAsia="Times New Roman" w:cstheme="minorHAnsi"/>
          <w:sz w:val="24"/>
          <w:szCs w:val="24"/>
          <w:lang w:eastAsia="en-GB"/>
        </w:rPr>
        <w:t xml:space="preserve">The CQC document titled </w:t>
      </w:r>
      <w:hyperlink r:id="rId12" w:history="1">
        <w:r w:rsidRPr="000D390E">
          <w:rPr>
            <w:rStyle w:val="Hyperlink"/>
            <w:rFonts w:eastAsia="Times New Roman" w:cstheme="minorHAnsi"/>
            <w:sz w:val="24"/>
            <w:szCs w:val="24"/>
            <w:lang w:eastAsia="en-GB"/>
          </w:rPr>
          <w:t xml:space="preserve">Learning, </w:t>
        </w:r>
        <w:proofErr w:type="spellStart"/>
        <w:r w:rsidRPr="000D390E">
          <w:rPr>
            <w:rStyle w:val="Hyperlink"/>
            <w:rFonts w:eastAsia="Times New Roman" w:cstheme="minorHAnsi"/>
            <w:sz w:val="24"/>
            <w:szCs w:val="24"/>
            <w:lang w:eastAsia="en-GB"/>
          </w:rPr>
          <w:t>candour</w:t>
        </w:r>
        <w:proofErr w:type="spellEnd"/>
        <w:r w:rsidRPr="000D390E">
          <w:rPr>
            <w:rStyle w:val="Hyperlink"/>
            <w:rFonts w:eastAsia="Times New Roman" w:cstheme="minorHAnsi"/>
            <w:sz w:val="24"/>
            <w:szCs w:val="24"/>
            <w:lang w:eastAsia="en-GB"/>
          </w:rPr>
          <w:t xml:space="preserve"> and accountability</w:t>
        </w:r>
      </w:hyperlink>
      <w:r w:rsidRPr="000D390E">
        <w:rPr>
          <w:rFonts w:eastAsia="Times New Roman" w:cstheme="minorHAnsi"/>
          <w:sz w:val="24"/>
          <w:szCs w:val="24"/>
          <w:lang w:eastAsia="en-GB"/>
        </w:rPr>
        <w:t xml:space="preserve"> states that all health and social care providers, including NHS trusts, are required to be “open and transparent with the people who use their services when there are notifiable safety incidents. This means incidents that are </w:t>
      </w:r>
      <w:proofErr w:type="spellStart"/>
      <w:r w:rsidRPr="000D390E">
        <w:rPr>
          <w:rFonts w:eastAsia="Times New Roman" w:cstheme="minorHAnsi"/>
          <w:sz w:val="24"/>
          <w:szCs w:val="24"/>
          <w:lang w:eastAsia="en-GB"/>
        </w:rPr>
        <w:t>categorised</w:t>
      </w:r>
      <w:proofErr w:type="spellEnd"/>
      <w:r w:rsidRPr="000D390E">
        <w:rPr>
          <w:rFonts w:eastAsia="Times New Roman" w:cstheme="minorHAnsi"/>
          <w:sz w:val="24"/>
          <w:szCs w:val="24"/>
          <w:lang w:eastAsia="en-GB"/>
        </w:rPr>
        <w:t xml:space="preserve"> as death, moderate harm, severe harm or prolonged psychological harm.” </w:t>
      </w:r>
    </w:p>
    <w:p w14:paraId="455163E2" w14:textId="77777777" w:rsidR="000D390E" w:rsidRPr="000D390E" w:rsidRDefault="000D390E" w:rsidP="000D390E">
      <w:pPr>
        <w:spacing w:after="0" w:line="240" w:lineRule="auto"/>
        <w:jc w:val="both"/>
        <w:rPr>
          <w:rFonts w:eastAsia="Times New Roman" w:cstheme="minorHAnsi"/>
          <w:sz w:val="24"/>
          <w:szCs w:val="24"/>
          <w:lang w:eastAsia="en-GB"/>
        </w:rPr>
      </w:pPr>
    </w:p>
    <w:p w14:paraId="5E71AE57" w14:textId="77777777" w:rsidR="000D390E" w:rsidRPr="000D390E" w:rsidRDefault="000D390E" w:rsidP="000D390E">
      <w:pPr>
        <w:spacing w:after="0" w:line="240" w:lineRule="auto"/>
        <w:jc w:val="both"/>
        <w:rPr>
          <w:rFonts w:eastAsia="Times New Roman" w:cstheme="minorHAnsi"/>
          <w:sz w:val="24"/>
          <w:szCs w:val="24"/>
          <w:lang w:eastAsia="en-GB"/>
        </w:rPr>
      </w:pPr>
      <w:r w:rsidRPr="000D390E">
        <w:rPr>
          <w:rFonts w:eastAsia="Times New Roman" w:cstheme="minorHAnsi"/>
          <w:sz w:val="24"/>
          <w:szCs w:val="24"/>
          <w:lang w:eastAsia="en-GB"/>
        </w:rPr>
        <w:t xml:space="preserve">This is a statutory requirement under </w:t>
      </w:r>
      <w:hyperlink r:id="rId13" w:history="1">
        <w:r w:rsidRPr="000D390E">
          <w:rPr>
            <w:rStyle w:val="Hyperlink"/>
            <w:rFonts w:eastAsia="Times New Roman" w:cstheme="minorHAnsi"/>
            <w:sz w:val="24"/>
            <w:szCs w:val="24"/>
            <w:lang w:eastAsia="en-GB"/>
          </w:rPr>
          <w:t>R</w:t>
        </w:r>
        <w:r w:rsidRPr="000D390E">
          <w:rPr>
            <w:rStyle w:val="Hyperlink"/>
            <w:rFonts w:cstheme="minorHAnsi"/>
            <w:sz w:val="24"/>
            <w:szCs w:val="24"/>
          </w:rPr>
          <w:t>egulation 20 of the Health and Social Care Act 2008 (Regulated Activities) Regulations 2014</w:t>
        </w:r>
      </w:hyperlink>
      <w:r w:rsidRPr="000D390E">
        <w:rPr>
          <w:rFonts w:eastAsia="Times New Roman" w:cstheme="minorHAnsi"/>
          <w:sz w:val="24"/>
          <w:szCs w:val="24"/>
          <w:lang w:eastAsia="en-GB"/>
        </w:rPr>
        <w:t>.</w:t>
      </w:r>
    </w:p>
    <w:p w14:paraId="4A3A2642" w14:textId="77777777" w:rsidR="000D390E" w:rsidRPr="000D390E" w:rsidRDefault="000D390E" w:rsidP="000D390E">
      <w:pPr>
        <w:spacing w:after="0" w:line="240" w:lineRule="auto"/>
        <w:jc w:val="both"/>
        <w:rPr>
          <w:rFonts w:cstheme="minorHAnsi"/>
          <w:sz w:val="24"/>
          <w:szCs w:val="24"/>
        </w:rPr>
      </w:pPr>
    </w:p>
    <w:p w14:paraId="33DA85F9" w14:textId="5600D1AE" w:rsidR="000D390E" w:rsidRPr="000D390E" w:rsidRDefault="000D390E" w:rsidP="000D390E">
      <w:pPr>
        <w:spacing w:after="0" w:line="240" w:lineRule="auto"/>
        <w:jc w:val="both"/>
        <w:rPr>
          <w:rFonts w:cstheme="minorHAnsi"/>
          <w:sz w:val="24"/>
          <w:szCs w:val="24"/>
        </w:rPr>
      </w:pPr>
      <w:r w:rsidRPr="000D390E">
        <w:rPr>
          <w:rFonts w:cstheme="minorHAnsi"/>
          <w:sz w:val="24"/>
          <w:szCs w:val="24"/>
        </w:rPr>
        <w:t>This policy sets out the way in which</w:t>
      </w:r>
      <w:r>
        <w:rPr>
          <w:rFonts w:cstheme="minorHAnsi"/>
          <w:sz w:val="24"/>
          <w:szCs w:val="24"/>
        </w:rPr>
        <w:t xml:space="preserve"> The Chorley Surgery</w:t>
      </w:r>
      <w:r w:rsidRPr="000D390E">
        <w:rPr>
          <w:rFonts w:cstheme="minorHAnsi"/>
          <w:sz w:val="24"/>
          <w:szCs w:val="24"/>
        </w:rPr>
        <w:t xml:space="preserve"> will comply with its obligations and what individuals’ responsibilities are in relation to raising any concerns that they have and how those concerns will be dealt with.</w:t>
      </w:r>
    </w:p>
    <w:p w14:paraId="61526CAF" w14:textId="77777777" w:rsidR="000D390E" w:rsidRPr="000D390E" w:rsidRDefault="000D390E" w:rsidP="000D390E">
      <w:pPr>
        <w:spacing w:after="0" w:line="240" w:lineRule="auto"/>
        <w:jc w:val="both"/>
        <w:rPr>
          <w:rFonts w:cstheme="minorHAnsi"/>
          <w:sz w:val="24"/>
          <w:szCs w:val="24"/>
        </w:rPr>
      </w:pPr>
    </w:p>
    <w:p w14:paraId="32205D80" w14:textId="578E6BC5" w:rsidR="000D390E" w:rsidRPr="000D390E" w:rsidRDefault="000D390E" w:rsidP="000D390E">
      <w:pPr>
        <w:spacing w:after="0" w:line="240" w:lineRule="auto"/>
        <w:jc w:val="both"/>
        <w:rPr>
          <w:rFonts w:cstheme="minorHAnsi"/>
          <w:sz w:val="24"/>
          <w:szCs w:val="24"/>
        </w:rPr>
      </w:pPr>
      <w:r w:rsidRPr="000D390E">
        <w:rPr>
          <w:rFonts w:cstheme="minorHAnsi"/>
          <w:sz w:val="24"/>
          <w:szCs w:val="24"/>
        </w:rPr>
        <w:t>The intention is that there is a culture of openness and honesty to improve the safety of patients, staff and visitors to</w:t>
      </w:r>
      <w:r w:rsidR="00F2217D">
        <w:rPr>
          <w:rFonts w:cstheme="minorHAnsi"/>
          <w:sz w:val="24"/>
          <w:szCs w:val="24"/>
        </w:rPr>
        <w:t xml:space="preserve"> The Chorley Surgery</w:t>
      </w:r>
      <w:r w:rsidRPr="000D390E">
        <w:rPr>
          <w:rFonts w:cstheme="minorHAnsi"/>
          <w:sz w:val="24"/>
          <w:szCs w:val="24"/>
        </w:rPr>
        <w:t xml:space="preserve"> as well as raising the quality of healthcare systems. If patients or employees have suffered harm as a result of using our services, the </w:t>
      </w:r>
      <w:r w:rsidR="00F2217D">
        <w:rPr>
          <w:rFonts w:cstheme="minorHAnsi"/>
          <w:sz w:val="24"/>
          <w:szCs w:val="24"/>
        </w:rPr>
        <w:t>practice</w:t>
      </w:r>
      <w:r w:rsidRPr="000D390E">
        <w:rPr>
          <w:rFonts w:cstheme="minorHAnsi"/>
          <w:sz w:val="24"/>
          <w:szCs w:val="24"/>
        </w:rPr>
        <w:t xml:space="preserve"> will investigate, assess and, if necessary, </w:t>
      </w:r>
      <w:proofErr w:type="spellStart"/>
      <w:r w:rsidRPr="000D390E">
        <w:rPr>
          <w:rFonts w:cstheme="minorHAnsi"/>
          <w:sz w:val="24"/>
          <w:szCs w:val="24"/>
        </w:rPr>
        <w:t>apologise</w:t>
      </w:r>
      <w:proofErr w:type="spellEnd"/>
      <w:r w:rsidRPr="000D390E">
        <w:rPr>
          <w:rFonts w:cstheme="minorHAnsi"/>
          <w:sz w:val="24"/>
          <w:szCs w:val="24"/>
        </w:rPr>
        <w:t xml:space="preserve"> for and explain what has happened. </w:t>
      </w:r>
    </w:p>
    <w:p w14:paraId="1EAFCEDE" w14:textId="77777777" w:rsidR="000D390E" w:rsidRPr="000D390E" w:rsidRDefault="000D390E" w:rsidP="000D390E">
      <w:pPr>
        <w:spacing w:after="0" w:line="240" w:lineRule="auto"/>
        <w:jc w:val="both"/>
        <w:rPr>
          <w:rFonts w:cstheme="minorHAnsi"/>
          <w:sz w:val="24"/>
          <w:szCs w:val="24"/>
        </w:rPr>
      </w:pPr>
    </w:p>
    <w:p w14:paraId="599FEC8B" w14:textId="0DC93F02" w:rsidR="000D390E" w:rsidRDefault="000D390E" w:rsidP="000D390E">
      <w:pPr>
        <w:spacing w:after="0" w:line="240" w:lineRule="auto"/>
        <w:jc w:val="both"/>
        <w:rPr>
          <w:rFonts w:cstheme="minorHAnsi"/>
          <w:sz w:val="24"/>
          <w:szCs w:val="24"/>
        </w:rPr>
      </w:pPr>
      <w:r w:rsidRPr="000D390E">
        <w:rPr>
          <w:rFonts w:cstheme="minorHAnsi"/>
          <w:sz w:val="24"/>
          <w:szCs w:val="24"/>
        </w:rPr>
        <w:t xml:space="preserve">It is also intended to improve the levels of care, responsibility and communication between healthcare </w:t>
      </w:r>
      <w:proofErr w:type="spellStart"/>
      <w:r w:rsidRPr="000D390E">
        <w:rPr>
          <w:rFonts w:cstheme="minorHAnsi"/>
          <w:sz w:val="24"/>
          <w:szCs w:val="24"/>
        </w:rPr>
        <w:t>organisations</w:t>
      </w:r>
      <w:proofErr w:type="spellEnd"/>
      <w:r w:rsidRPr="000D390E">
        <w:rPr>
          <w:rFonts w:cstheme="minorHAnsi"/>
          <w:sz w:val="24"/>
          <w:szCs w:val="24"/>
        </w:rPr>
        <w:t xml:space="preserve"> and patients and/or their </w:t>
      </w:r>
      <w:proofErr w:type="spellStart"/>
      <w:r w:rsidRPr="000D390E">
        <w:rPr>
          <w:rFonts w:cstheme="minorHAnsi"/>
          <w:sz w:val="24"/>
          <w:szCs w:val="24"/>
        </w:rPr>
        <w:t>carers</w:t>
      </w:r>
      <w:proofErr w:type="spellEnd"/>
      <w:r w:rsidRPr="000D390E">
        <w:rPr>
          <w:rFonts w:cstheme="minorHAnsi"/>
          <w:sz w:val="24"/>
          <w:szCs w:val="24"/>
        </w:rPr>
        <w:t>, staff and visitors and make sure that openness, honesty and timeliness underpin our responses to such incidents.</w:t>
      </w:r>
    </w:p>
    <w:p w14:paraId="7AA30F8F" w14:textId="77777777" w:rsidR="00F2217D" w:rsidRDefault="00F2217D" w:rsidP="00490B0D">
      <w:pPr>
        <w:pStyle w:val="Heading2"/>
        <w:widowControl/>
        <w:numPr>
          <w:ilvl w:val="1"/>
          <w:numId w:val="0"/>
        </w:numPr>
        <w:spacing w:before="0" w:line="240" w:lineRule="auto"/>
        <w:jc w:val="both"/>
        <w:rPr>
          <w:rFonts w:asciiTheme="minorHAnsi" w:hAnsiTheme="minorHAnsi" w:cstheme="minorHAnsi"/>
          <w:sz w:val="24"/>
          <w:szCs w:val="24"/>
          <w:lang w:val="en-GB"/>
        </w:rPr>
      </w:pPr>
      <w:bookmarkStart w:id="2" w:name="_Toc495852828"/>
      <w:bookmarkStart w:id="3" w:name="_Toc85470839"/>
    </w:p>
    <w:p w14:paraId="569D2DC0" w14:textId="0C5A2DFE" w:rsidR="000D390E" w:rsidRPr="002A201E" w:rsidRDefault="000D390E" w:rsidP="000D390E">
      <w:pPr>
        <w:pStyle w:val="Heading2"/>
        <w:widowControl/>
        <w:numPr>
          <w:ilvl w:val="1"/>
          <w:numId w:val="0"/>
        </w:numPr>
        <w:spacing w:before="0" w:line="240" w:lineRule="auto"/>
        <w:ind w:left="576" w:hanging="576"/>
        <w:jc w:val="both"/>
        <w:rPr>
          <w:rFonts w:asciiTheme="minorHAnsi" w:hAnsiTheme="minorHAnsi" w:cstheme="minorHAnsi"/>
          <w:smallCaps/>
          <w:color w:val="auto"/>
          <w:sz w:val="24"/>
          <w:szCs w:val="24"/>
          <w:lang w:val="en-GB"/>
        </w:rPr>
      </w:pPr>
      <w:r w:rsidRPr="002A201E">
        <w:rPr>
          <w:rFonts w:asciiTheme="minorHAnsi" w:hAnsiTheme="minorHAnsi" w:cstheme="minorHAnsi"/>
          <w:color w:val="auto"/>
          <w:sz w:val="24"/>
          <w:szCs w:val="24"/>
          <w:lang w:val="en-GB"/>
        </w:rPr>
        <w:t>Status</w:t>
      </w:r>
      <w:bookmarkEnd w:id="2"/>
      <w:bookmarkEnd w:id="3"/>
    </w:p>
    <w:p w14:paraId="4EC62177" w14:textId="1E4758CD" w:rsidR="000D390E" w:rsidRDefault="000D390E" w:rsidP="000D390E">
      <w:pPr>
        <w:spacing w:after="0" w:line="240" w:lineRule="auto"/>
        <w:jc w:val="both"/>
        <w:rPr>
          <w:rFonts w:cstheme="minorHAnsi"/>
          <w:sz w:val="24"/>
          <w:szCs w:val="24"/>
        </w:rPr>
      </w:pPr>
      <w:r w:rsidRPr="000D390E">
        <w:rPr>
          <w:rFonts w:cstheme="minorHAnsi"/>
          <w:sz w:val="24"/>
          <w:szCs w:val="24"/>
        </w:rPr>
        <w:t xml:space="preserve">The </w:t>
      </w:r>
      <w:r w:rsidR="00F2217D">
        <w:rPr>
          <w:rFonts w:cstheme="minorHAnsi"/>
          <w:sz w:val="24"/>
          <w:szCs w:val="24"/>
        </w:rPr>
        <w:t>Chorley Surgery</w:t>
      </w:r>
      <w:r w:rsidRPr="000D390E">
        <w:rPr>
          <w:rFonts w:cstheme="minorHAnsi"/>
          <w:sz w:val="24"/>
          <w:szCs w:val="24"/>
        </w:rPr>
        <w:t xml:space="preserve"> aims to design and implement policies and procedures that meet the diverse needs of our service and workforce, ensuring that none are placed at a disadvantage over others, in accordance with the </w:t>
      </w:r>
      <w:hyperlink r:id="rId14" w:history="1">
        <w:r w:rsidRPr="000D390E">
          <w:rPr>
            <w:rStyle w:val="Hyperlink"/>
            <w:rFonts w:cstheme="minorHAnsi"/>
            <w:sz w:val="24"/>
            <w:szCs w:val="24"/>
          </w:rPr>
          <w:t>Equality Act 2010</w:t>
        </w:r>
      </w:hyperlink>
      <w:r w:rsidRPr="000D390E">
        <w:rPr>
          <w:rFonts w:cstheme="minorHAnsi"/>
          <w:sz w:val="24"/>
          <w:szCs w:val="24"/>
        </w:rPr>
        <w:t>.  Consideration has been given to the impact this policy might have with regard to the individual protected characteristics of those to whom it applies.</w:t>
      </w:r>
    </w:p>
    <w:p w14:paraId="32267C3A" w14:textId="0978890D" w:rsidR="008D0C26" w:rsidRDefault="008D0C26" w:rsidP="000D390E">
      <w:pPr>
        <w:spacing w:after="0" w:line="240" w:lineRule="auto"/>
        <w:jc w:val="both"/>
        <w:rPr>
          <w:rFonts w:cstheme="minorHAnsi"/>
          <w:sz w:val="24"/>
          <w:szCs w:val="24"/>
        </w:rPr>
      </w:pPr>
    </w:p>
    <w:p w14:paraId="6FF0034D" w14:textId="77777777" w:rsidR="008D0C26" w:rsidRPr="008D0C26" w:rsidRDefault="008D0C26" w:rsidP="008D0C26">
      <w:pPr>
        <w:spacing w:after="0" w:line="240" w:lineRule="auto"/>
        <w:jc w:val="both"/>
        <w:rPr>
          <w:rFonts w:cstheme="minorHAnsi"/>
          <w:sz w:val="24"/>
          <w:szCs w:val="24"/>
          <w:lang w:val="en-GB"/>
        </w:rPr>
      </w:pPr>
      <w:r w:rsidRPr="008D0C26">
        <w:rPr>
          <w:rFonts w:cstheme="minorHAnsi"/>
          <w:sz w:val="24"/>
          <w:szCs w:val="24"/>
          <w:lang w:val="en-GB"/>
        </w:rPr>
        <w:t>This document and any procedures contained within it are non-contractual and may be modified or withdrawn at any time.  For the avoidance of doubt, it does not form part of your contract of employment.</w:t>
      </w:r>
    </w:p>
    <w:p w14:paraId="702E723D" w14:textId="3FE39EA8" w:rsidR="008D0C26" w:rsidRDefault="008D0C26" w:rsidP="000D390E">
      <w:pPr>
        <w:spacing w:after="0" w:line="240" w:lineRule="auto"/>
        <w:jc w:val="both"/>
        <w:rPr>
          <w:rFonts w:cstheme="minorHAnsi"/>
          <w:sz w:val="24"/>
          <w:szCs w:val="24"/>
        </w:rPr>
      </w:pPr>
    </w:p>
    <w:p w14:paraId="50564059" w14:textId="77777777" w:rsidR="000D390E" w:rsidRPr="000D390E" w:rsidRDefault="000D390E" w:rsidP="000D390E">
      <w:pPr>
        <w:spacing w:after="0" w:line="240" w:lineRule="auto"/>
        <w:jc w:val="both"/>
        <w:rPr>
          <w:rFonts w:cstheme="minorHAnsi"/>
          <w:sz w:val="24"/>
          <w:szCs w:val="24"/>
        </w:rPr>
      </w:pPr>
    </w:p>
    <w:p w14:paraId="1281EDFB" w14:textId="77777777" w:rsidR="000D390E" w:rsidRPr="002A201E" w:rsidRDefault="000D390E" w:rsidP="000D390E">
      <w:pPr>
        <w:pStyle w:val="Heading2"/>
        <w:widowControl/>
        <w:numPr>
          <w:ilvl w:val="1"/>
          <w:numId w:val="0"/>
        </w:numPr>
        <w:spacing w:before="0" w:line="240" w:lineRule="auto"/>
        <w:ind w:left="576" w:hanging="576"/>
        <w:jc w:val="both"/>
        <w:rPr>
          <w:rFonts w:asciiTheme="minorHAnsi" w:hAnsiTheme="minorHAnsi" w:cstheme="minorHAnsi"/>
          <w:smallCaps/>
          <w:color w:val="auto"/>
          <w:sz w:val="24"/>
          <w:szCs w:val="24"/>
          <w:lang w:val="en-GB"/>
        </w:rPr>
      </w:pPr>
      <w:bookmarkStart w:id="4" w:name="_Toc85470846"/>
      <w:r w:rsidRPr="002A201E">
        <w:rPr>
          <w:rFonts w:asciiTheme="minorHAnsi" w:hAnsiTheme="minorHAnsi" w:cstheme="minorHAnsi"/>
          <w:color w:val="auto"/>
          <w:sz w:val="24"/>
          <w:szCs w:val="24"/>
          <w:lang w:val="en-GB"/>
        </w:rPr>
        <w:t>Duty of candour</w:t>
      </w:r>
      <w:bookmarkEnd w:id="4"/>
    </w:p>
    <w:p w14:paraId="4292B741" w14:textId="1F8CD08A" w:rsidR="000D390E" w:rsidRPr="000D390E" w:rsidRDefault="00E078E4" w:rsidP="000D390E">
      <w:pPr>
        <w:spacing w:after="0" w:line="240" w:lineRule="auto"/>
        <w:jc w:val="both"/>
        <w:rPr>
          <w:rFonts w:cstheme="minorHAnsi"/>
          <w:sz w:val="24"/>
          <w:szCs w:val="24"/>
        </w:rPr>
      </w:pPr>
      <w:r w:rsidRPr="00E078E4">
        <w:rPr>
          <w:rFonts w:cstheme="minorHAnsi"/>
          <w:sz w:val="24"/>
          <w:szCs w:val="24"/>
        </w:rPr>
        <w:t xml:space="preserve">The duty of </w:t>
      </w:r>
      <w:proofErr w:type="spellStart"/>
      <w:r w:rsidRPr="00E078E4">
        <w:rPr>
          <w:rFonts w:cstheme="minorHAnsi"/>
          <w:sz w:val="24"/>
          <w:szCs w:val="24"/>
        </w:rPr>
        <w:t>candour</w:t>
      </w:r>
      <w:proofErr w:type="spellEnd"/>
      <w:r w:rsidRPr="00E078E4">
        <w:rPr>
          <w:rFonts w:cstheme="minorHAnsi"/>
          <w:sz w:val="24"/>
          <w:szCs w:val="24"/>
        </w:rPr>
        <w:t xml:space="preserve"> is a general duty to be open and transparent with people receiving </w:t>
      </w:r>
      <w:r w:rsidRPr="00E078E4">
        <w:rPr>
          <w:rFonts w:cstheme="minorHAnsi"/>
          <w:sz w:val="24"/>
          <w:szCs w:val="24"/>
        </w:rPr>
        <w:lastRenderedPageBreak/>
        <w:t>care from</w:t>
      </w:r>
      <w:r>
        <w:rPr>
          <w:rFonts w:cstheme="minorHAnsi"/>
          <w:sz w:val="24"/>
          <w:szCs w:val="24"/>
        </w:rPr>
        <w:t xml:space="preserve"> The Chorley Surgery</w:t>
      </w:r>
      <w:r w:rsidRPr="00E078E4">
        <w:rPr>
          <w:rFonts w:cstheme="minorHAnsi"/>
          <w:sz w:val="24"/>
          <w:szCs w:val="24"/>
        </w:rPr>
        <w:t>.</w:t>
      </w:r>
    </w:p>
    <w:p w14:paraId="118D2350" w14:textId="77777777" w:rsidR="000D390E" w:rsidRPr="000D390E" w:rsidRDefault="000D390E" w:rsidP="000D390E">
      <w:pPr>
        <w:spacing w:after="0" w:line="240" w:lineRule="auto"/>
        <w:jc w:val="both"/>
        <w:rPr>
          <w:rFonts w:cstheme="minorHAnsi"/>
          <w:sz w:val="24"/>
          <w:szCs w:val="24"/>
        </w:rPr>
      </w:pPr>
      <w:r w:rsidRPr="000D390E">
        <w:rPr>
          <w:rFonts w:cstheme="minorHAnsi"/>
          <w:sz w:val="24"/>
          <w:szCs w:val="24"/>
        </w:rPr>
        <w:t xml:space="preserve">Both the statutory duty of </w:t>
      </w:r>
      <w:proofErr w:type="spellStart"/>
      <w:r w:rsidRPr="000D390E">
        <w:rPr>
          <w:rFonts w:cstheme="minorHAnsi"/>
          <w:sz w:val="24"/>
          <w:szCs w:val="24"/>
        </w:rPr>
        <w:t>candour</w:t>
      </w:r>
      <w:proofErr w:type="spellEnd"/>
      <w:r w:rsidRPr="000D390E">
        <w:rPr>
          <w:rFonts w:cstheme="minorHAnsi"/>
          <w:sz w:val="24"/>
          <w:szCs w:val="24"/>
        </w:rPr>
        <w:t xml:space="preserve"> and professional duty of </w:t>
      </w:r>
      <w:proofErr w:type="spellStart"/>
      <w:r w:rsidRPr="000D390E">
        <w:rPr>
          <w:rFonts w:cstheme="minorHAnsi"/>
          <w:sz w:val="24"/>
          <w:szCs w:val="24"/>
        </w:rPr>
        <w:t>candour</w:t>
      </w:r>
      <w:proofErr w:type="spellEnd"/>
      <w:r w:rsidRPr="000D390E">
        <w:rPr>
          <w:rFonts w:cstheme="minorHAnsi"/>
          <w:sz w:val="24"/>
          <w:szCs w:val="24"/>
        </w:rPr>
        <w:t xml:space="preserve"> have similar aims. These are to make sure that those providing care are open and transparent with the people using their services whether or not something has gone wrong.</w:t>
      </w:r>
      <w:r w:rsidRPr="000D390E">
        <w:rPr>
          <w:rFonts w:cstheme="minorHAnsi"/>
          <w:b/>
          <w:sz w:val="24"/>
          <w:szCs w:val="24"/>
        </w:rPr>
        <w:t xml:space="preserve"> </w:t>
      </w:r>
    </w:p>
    <w:p w14:paraId="6E9080B6" w14:textId="77777777" w:rsidR="000D390E" w:rsidRPr="000D390E" w:rsidRDefault="000D390E" w:rsidP="000D390E">
      <w:pPr>
        <w:spacing w:after="0" w:line="240" w:lineRule="auto"/>
        <w:jc w:val="both"/>
        <w:rPr>
          <w:rFonts w:cstheme="minorHAnsi"/>
          <w:sz w:val="24"/>
          <w:szCs w:val="24"/>
        </w:rPr>
      </w:pPr>
    </w:p>
    <w:p w14:paraId="38A6BF5A" w14:textId="77777777" w:rsidR="000D390E" w:rsidRPr="000D390E" w:rsidRDefault="000D390E" w:rsidP="000D390E">
      <w:pPr>
        <w:spacing w:after="0" w:line="240" w:lineRule="auto"/>
        <w:jc w:val="both"/>
        <w:rPr>
          <w:rFonts w:cstheme="minorHAnsi"/>
          <w:sz w:val="24"/>
          <w:szCs w:val="24"/>
        </w:rPr>
      </w:pPr>
      <w:r w:rsidRPr="000D390E">
        <w:rPr>
          <w:rFonts w:cstheme="minorHAnsi"/>
          <w:sz w:val="24"/>
          <w:szCs w:val="24"/>
        </w:rPr>
        <w:t xml:space="preserve">In interpreting the regulation on the duty of </w:t>
      </w:r>
      <w:proofErr w:type="spellStart"/>
      <w:r w:rsidRPr="000D390E">
        <w:rPr>
          <w:rFonts w:cstheme="minorHAnsi"/>
          <w:sz w:val="24"/>
          <w:szCs w:val="24"/>
        </w:rPr>
        <w:t>candour</w:t>
      </w:r>
      <w:proofErr w:type="spellEnd"/>
      <w:r w:rsidRPr="000D390E">
        <w:rPr>
          <w:rFonts w:cstheme="minorHAnsi"/>
          <w:sz w:val="24"/>
          <w:szCs w:val="24"/>
        </w:rPr>
        <w:t xml:space="preserve">, the CQC uses the definitions of openness, transparency and </w:t>
      </w:r>
      <w:proofErr w:type="spellStart"/>
      <w:r w:rsidRPr="000D390E">
        <w:rPr>
          <w:rFonts w:cstheme="minorHAnsi"/>
          <w:sz w:val="24"/>
          <w:szCs w:val="24"/>
        </w:rPr>
        <w:t>candour</w:t>
      </w:r>
      <w:proofErr w:type="spellEnd"/>
      <w:r w:rsidRPr="000D390E">
        <w:rPr>
          <w:rFonts w:cstheme="minorHAnsi"/>
          <w:sz w:val="24"/>
          <w:szCs w:val="24"/>
        </w:rPr>
        <w:t xml:space="preserve"> used in the Sir Robert Francis QC </w:t>
      </w:r>
      <w:hyperlink r:id="rId15" w:history="1">
        <w:r w:rsidRPr="000D390E">
          <w:rPr>
            <w:rStyle w:val="Hyperlink"/>
            <w:rFonts w:cstheme="minorHAnsi"/>
            <w:sz w:val="24"/>
            <w:szCs w:val="24"/>
          </w:rPr>
          <w:t>report</w:t>
        </w:r>
      </w:hyperlink>
      <w:r w:rsidRPr="000D390E">
        <w:rPr>
          <w:rFonts w:cstheme="minorHAnsi"/>
          <w:sz w:val="24"/>
          <w:szCs w:val="24"/>
        </w:rPr>
        <w:t xml:space="preserve"> into the public enquiry of the Mid Staffordshire NHS Foundation Trust.</w:t>
      </w:r>
    </w:p>
    <w:p w14:paraId="17612C2F" w14:textId="77777777" w:rsidR="00F2217D" w:rsidRDefault="00F2217D" w:rsidP="00F2217D">
      <w:pPr>
        <w:pStyle w:val="Heading2"/>
        <w:widowControl/>
        <w:numPr>
          <w:ilvl w:val="1"/>
          <w:numId w:val="0"/>
        </w:numPr>
        <w:spacing w:before="0" w:line="240" w:lineRule="auto"/>
        <w:jc w:val="both"/>
        <w:rPr>
          <w:rFonts w:asciiTheme="minorHAnsi" w:hAnsiTheme="minorHAnsi" w:cstheme="minorHAnsi"/>
          <w:sz w:val="24"/>
          <w:szCs w:val="24"/>
          <w:lang w:val="en-GB"/>
        </w:rPr>
      </w:pPr>
      <w:bookmarkStart w:id="5" w:name="_Toc85470847"/>
    </w:p>
    <w:p w14:paraId="7007B5A3" w14:textId="33607B26" w:rsidR="000D390E" w:rsidRPr="00F2217D" w:rsidRDefault="000D390E" w:rsidP="00F2217D">
      <w:pPr>
        <w:pStyle w:val="Heading2"/>
        <w:widowControl/>
        <w:numPr>
          <w:ilvl w:val="1"/>
          <w:numId w:val="18"/>
        </w:numPr>
        <w:spacing w:before="0" w:line="240" w:lineRule="auto"/>
        <w:ind w:left="360"/>
        <w:jc w:val="both"/>
        <w:rPr>
          <w:rFonts w:asciiTheme="minorHAnsi" w:hAnsiTheme="minorHAnsi" w:cstheme="minorHAnsi"/>
          <w:smallCaps/>
          <w:color w:val="auto"/>
          <w:sz w:val="24"/>
          <w:szCs w:val="24"/>
          <w:lang w:val="en-GB"/>
        </w:rPr>
      </w:pPr>
      <w:r w:rsidRPr="00F2217D">
        <w:rPr>
          <w:rFonts w:asciiTheme="minorHAnsi" w:hAnsiTheme="minorHAnsi" w:cstheme="minorHAnsi"/>
          <w:color w:val="auto"/>
          <w:sz w:val="24"/>
          <w:szCs w:val="24"/>
          <w:lang w:val="en-GB"/>
        </w:rPr>
        <w:t>Openness</w:t>
      </w:r>
      <w:bookmarkEnd w:id="5"/>
    </w:p>
    <w:p w14:paraId="7C149490" w14:textId="38AB5A0A" w:rsidR="00F2217D" w:rsidRPr="000D390E" w:rsidRDefault="000D390E" w:rsidP="006B4114">
      <w:pPr>
        <w:pStyle w:val="ListParagraph"/>
        <w:spacing w:after="0" w:line="240" w:lineRule="auto"/>
        <w:ind w:left="360"/>
        <w:jc w:val="both"/>
        <w:rPr>
          <w:rFonts w:cstheme="minorHAnsi"/>
          <w:sz w:val="24"/>
          <w:szCs w:val="24"/>
        </w:rPr>
      </w:pPr>
      <w:r w:rsidRPr="00F2217D">
        <w:rPr>
          <w:rFonts w:cstheme="minorHAnsi"/>
          <w:sz w:val="24"/>
          <w:szCs w:val="24"/>
        </w:rPr>
        <w:t xml:space="preserve">Openness – enabling concerns and complaints to be raised freely without fear and questions asked to be answered. </w:t>
      </w:r>
    </w:p>
    <w:p w14:paraId="3BB7588D" w14:textId="77777777" w:rsidR="000D390E" w:rsidRPr="00F2217D" w:rsidRDefault="000D390E" w:rsidP="00F2217D">
      <w:pPr>
        <w:pStyle w:val="Heading2"/>
        <w:widowControl/>
        <w:numPr>
          <w:ilvl w:val="1"/>
          <w:numId w:val="18"/>
        </w:numPr>
        <w:spacing w:before="0" w:line="240" w:lineRule="auto"/>
        <w:ind w:left="360"/>
        <w:jc w:val="both"/>
        <w:rPr>
          <w:rFonts w:asciiTheme="minorHAnsi" w:hAnsiTheme="minorHAnsi" w:cstheme="minorHAnsi"/>
          <w:smallCaps/>
          <w:color w:val="auto"/>
          <w:sz w:val="24"/>
          <w:szCs w:val="24"/>
          <w:lang w:val="en-GB"/>
        </w:rPr>
      </w:pPr>
      <w:bookmarkStart w:id="6" w:name="_Toc85470848"/>
      <w:r w:rsidRPr="00F2217D">
        <w:rPr>
          <w:rFonts w:asciiTheme="minorHAnsi" w:hAnsiTheme="minorHAnsi" w:cstheme="minorHAnsi"/>
          <w:color w:val="auto"/>
          <w:sz w:val="24"/>
          <w:szCs w:val="24"/>
          <w:lang w:val="en-GB"/>
        </w:rPr>
        <w:t>Transparency</w:t>
      </w:r>
      <w:bookmarkEnd w:id="6"/>
    </w:p>
    <w:p w14:paraId="226ACDD2" w14:textId="5AA8A193" w:rsidR="00F2217D" w:rsidRPr="000D390E" w:rsidRDefault="000D390E" w:rsidP="006B4114">
      <w:pPr>
        <w:pStyle w:val="ListParagraph"/>
        <w:spacing w:after="0" w:line="240" w:lineRule="auto"/>
        <w:ind w:left="360"/>
        <w:jc w:val="both"/>
        <w:rPr>
          <w:rFonts w:cstheme="minorHAnsi"/>
          <w:sz w:val="24"/>
          <w:szCs w:val="24"/>
        </w:rPr>
      </w:pPr>
      <w:r w:rsidRPr="00F2217D">
        <w:rPr>
          <w:rFonts w:cstheme="minorHAnsi"/>
          <w:sz w:val="24"/>
          <w:szCs w:val="24"/>
        </w:rPr>
        <w:t xml:space="preserve">Transparency – allowing information about the truth about performance and outcomes to be shared with staff, patients, the public and regulators. </w:t>
      </w:r>
    </w:p>
    <w:p w14:paraId="03D76D8A" w14:textId="77777777" w:rsidR="000D390E" w:rsidRPr="00F2217D" w:rsidRDefault="000D390E" w:rsidP="00F2217D">
      <w:pPr>
        <w:pStyle w:val="Heading2"/>
        <w:widowControl/>
        <w:numPr>
          <w:ilvl w:val="1"/>
          <w:numId w:val="18"/>
        </w:numPr>
        <w:spacing w:before="0" w:line="240" w:lineRule="auto"/>
        <w:ind w:left="360"/>
        <w:jc w:val="both"/>
        <w:rPr>
          <w:rFonts w:asciiTheme="minorHAnsi" w:hAnsiTheme="minorHAnsi" w:cstheme="minorHAnsi"/>
          <w:smallCaps/>
          <w:color w:val="auto"/>
          <w:sz w:val="24"/>
          <w:szCs w:val="24"/>
          <w:lang w:val="en-GB"/>
        </w:rPr>
      </w:pPr>
      <w:bookmarkStart w:id="7" w:name="_Toc85470849"/>
      <w:r w:rsidRPr="00F2217D">
        <w:rPr>
          <w:rFonts w:asciiTheme="minorHAnsi" w:hAnsiTheme="minorHAnsi" w:cstheme="minorHAnsi"/>
          <w:color w:val="auto"/>
          <w:sz w:val="24"/>
          <w:szCs w:val="24"/>
          <w:lang w:val="en-GB"/>
        </w:rPr>
        <w:t>Candour</w:t>
      </w:r>
      <w:bookmarkEnd w:id="7"/>
    </w:p>
    <w:p w14:paraId="4AC42150" w14:textId="124B7745" w:rsidR="000D390E" w:rsidRDefault="000D390E" w:rsidP="00F2217D">
      <w:pPr>
        <w:pStyle w:val="ListParagraph"/>
        <w:spacing w:after="0" w:line="240" w:lineRule="auto"/>
        <w:ind w:left="360"/>
        <w:jc w:val="both"/>
        <w:rPr>
          <w:rFonts w:cstheme="minorHAnsi"/>
          <w:sz w:val="24"/>
          <w:szCs w:val="24"/>
        </w:rPr>
      </w:pPr>
      <w:r w:rsidRPr="00F2217D">
        <w:rPr>
          <w:rFonts w:cstheme="minorHAnsi"/>
          <w:sz w:val="24"/>
          <w:szCs w:val="24"/>
        </w:rPr>
        <w:t xml:space="preserve">Candour – any patient harmed by the provision of a healthcare service is informed of the fact and an appropriate remedy offered, regardless of whether a complaint has been made or a question asked about it. </w:t>
      </w:r>
    </w:p>
    <w:p w14:paraId="742B56FF" w14:textId="77777777" w:rsidR="006B4114" w:rsidRPr="00F2217D" w:rsidRDefault="006B4114" w:rsidP="00F2217D">
      <w:pPr>
        <w:pStyle w:val="ListParagraph"/>
        <w:spacing w:after="0" w:line="240" w:lineRule="auto"/>
        <w:ind w:left="360"/>
        <w:jc w:val="both"/>
        <w:rPr>
          <w:rFonts w:cstheme="minorHAnsi"/>
          <w:sz w:val="24"/>
          <w:szCs w:val="24"/>
        </w:rPr>
      </w:pPr>
    </w:p>
    <w:p w14:paraId="613ED5FF" w14:textId="77777777" w:rsidR="000D390E" w:rsidRPr="00F31865" w:rsidRDefault="000D390E" w:rsidP="000D390E">
      <w:pPr>
        <w:pStyle w:val="Heading2"/>
        <w:widowControl/>
        <w:numPr>
          <w:ilvl w:val="1"/>
          <w:numId w:val="0"/>
        </w:numPr>
        <w:spacing w:before="0" w:line="240" w:lineRule="auto"/>
        <w:ind w:left="576" w:hanging="576"/>
        <w:jc w:val="both"/>
        <w:rPr>
          <w:rFonts w:asciiTheme="minorHAnsi" w:hAnsiTheme="minorHAnsi" w:cstheme="minorHAnsi"/>
          <w:smallCaps/>
          <w:color w:val="auto"/>
          <w:sz w:val="24"/>
          <w:szCs w:val="24"/>
          <w:lang w:val="en-GB"/>
        </w:rPr>
      </w:pPr>
      <w:bookmarkStart w:id="8" w:name="_Toc85470850"/>
      <w:r w:rsidRPr="00F31865">
        <w:rPr>
          <w:rFonts w:asciiTheme="minorHAnsi" w:hAnsiTheme="minorHAnsi" w:cstheme="minorHAnsi"/>
          <w:color w:val="auto"/>
          <w:sz w:val="24"/>
          <w:szCs w:val="24"/>
          <w:lang w:val="en-GB"/>
        </w:rPr>
        <w:t>Patient safety</w:t>
      </w:r>
      <w:r w:rsidRPr="00F31865">
        <w:rPr>
          <w:rStyle w:val="FootnoteReference"/>
          <w:rFonts w:asciiTheme="minorHAnsi" w:hAnsiTheme="minorHAnsi" w:cstheme="minorHAnsi"/>
          <w:color w:val="auto"/>
          <w:sz w:val="24"/>
          <w:szCs w:val="24"/>
          <w:lang w:val="en-GB"/>
        </w:rPr>
        <w:footnoteReference w:id="1"/>
      </w:r>
      <w:bookmarkEnd w:id="8"/>
    </w:p>
    <w:p w14:paraId="3EA70D2F" w14:textId="77777777" w:rsidR="000D390E" w:rsidRPr="000D390E" w:rsidRDefault="000D390E" w:rsidP="000D390E">
      <w:pPr>
        <w:spacing w:after="0" w:line="240" w:lineRule="auto"/>
        <w:jc w:val="both"/>
        <w:rPr>
          <w:rFonts w:cstheme="minorHAnsi"/>
          <w:sz w:val="24"/>
          <w:szCs w:val="24"/>
        </w:rPr>
      </w:pPr>
      <w:r w:rsidRPr="000D390E">
        <w:rPr>
          <w:rFonts w:cstheme="minorHAnsi"/>
          <w:sz w:val="24"/>
          <w:szCs w:val="24"/>
        </w:rPr>
        <w:t xml:space="preserve">The NHS England definition of patient safety is: </w:t>
      </w:r>
    </w:p>
    <w:p w14:paraId="29B19CCA" w14:textId="77777777" w:rsidR="000D390E" w:rsidRPr="000D390E" w:rsidRDefault="000D390E" w:rsidP="000D390E">
      <w:pPr>
        <w:spacing w:after="0" w:line="240" w:lineRule="auto"/>
        <w:jc w:val="both"/>
        <w:rPr>
          <w:rFonts w:cstheme="minorHAnsi"/>
          <w:sz w:val="24"/>
          <w:szCs w:val="24"/>
        </w:rPr>
      </w:pPr>
    </w:p>
    <w:p w14:paraId="1DD8CD9F" w14:textId="77777777" w:rsidR="000D390E" w:rsidRPr="000D390E" w:rsidRDefault="000D390E" w:rsidP="000D390E">
      <w:pPr>
        <w:spacing w:after="0" w:line="240" w:lineRule="auto"/>
        <w:jc w:val="both"/>
        <w:rPr>
          <w:rFonts w:cstheme="minorHAnsi"/>
          <w:sz w:val="24"/>
          <w:szCs w:val="24"/>
        </w:rPr>
      </w:pPr>
      <w:r w:rsidRPr="000D390E">
        <w:rPr>
          <w:rFonts w:cstheme="minorHAnsi"/>
          <w:sz w:val="24"/>
          <w:szCs w:val="24"/>
        </w:rPr>
        <w:t xml:space="preserve">“Patient safety is the avoidance of unintended or unexpected harm to people during the provision of healthcare. We support providers to </w:t>
      </w:r>
      <w:proofErr w:type="spellStart"/>
      <w:r w:rsidRPr="000D390E">
        <w:rPr>
          <w:rFonts w:cstheme="minorHAnsi"/>
          <w:sz w:val="24"/>
          <w:szCs w:val="24"/>
        </w:rPr>
        <w:t>minimise</w:t>
      </w:r>
      <w:proofErr w:type="spellEnd"/>
      <w:r w:rsidRPr="000D390E">
        <w:rPr>
          <w:rFonts w:cstheme="minorHAnsi"/>
          <w:sz w:val="24"/>
          <w:szCs w:val="24"/>
        </w:rPr>
        <w:t xml:space="preserve"> patient safety incidents and drive improvements in safety and quality. </w:t>
      </w:r>
      <w:bookmarkStart w:id="9" w:name="_Hlk85471302"/>
      <w:r w:rsidRPr="000D390E">
        <w:rPr>
          <w:rFonts w:cstheme="minorHAnsi"/>
          <w:sz w:val="24"/>
          <w:szCs w:val="24"/>
        </w:rPr>
        <w:t>Patients should be treated in a safe environment and protected from avoidable harm”.</w:t>
      </w:r>
      <w:bookmarkEnd w:id="9"/>
    </w:p>
    <w:p w14:paraId="1971D876" w14:textId="77777777" w:rsidR="00F2217D" w:rsidRPr="00F31865" w:rsidRDefault="00F2217D" w:rsidP="000D390E">
      <w:pPr>
        <w:pStyle w:val="Heading2"/>
        <w:widowControl/>
        <w:numPr>
          <w:ilvl w:val="1"/>
          <w:numId w:val="0"/>
        </w:numPr>
        <w:spacing w:before="0" w:line="240" w:lineRule="auto"/>
        <w:ind w:left="576" w:hanging="576"/>
        <w:jc w:val="both"/>
        <w:rPr>
          <w:rFonts w:asciiTheme="minorHAnsi" w:hAnsiTheme="minorHAnsi" w:cstheme="minorHAnsi"/>
          <w:color w:val="auto"/>
          <w:sz w:val="24"/>
          <w:szCs w:val="24"/>
          <w:lang w:val="en-GB"/>
        </w:rPr>
      </w:pPr>
      <w:bookmarkStart w:id="10" w:name="_Degrees_of_harm"/>
      <w:bookmarkStart w:id="11" w:name="_Toc85470851"/>
      <w:bookmarkEnd w:id="10"/>
    </w:p>
    <w:p w14:paraId="2155173E" w14:textId="24B6F215" w:rsidR="000D390E" w:rsidRPr="00F31865" w:rsidRDefault="000D390E" w:rsidP="00F31865">
      <w:pPr>
        <w:pStyle w:val="Heading2"/>
        <w:widowControl/>
        <w:numPr>
          <w:ilvl w:val="1"/>
          <w:numId w:val="0"/>
        </w:numPr>
        <w:spacing w:before="0" w:line="240" w:lineRule="auto"/>
        <w:ind w:left="576" w:hanging="576"/>
        <w:jc w:val="both"/>
        <w:rPr>
          <w:rFonts w:asciiTheme="minorHAnsi" w:hAnsiTheme="minorHAnsi" w:cstheme="minorHAnsi"/>
          <w:smallCaps/>
          <w:color w:val="auto"/>
          <w:sz w:val="24"/>
          <w:szCs w:val="24"/>
          <w:lang w:val="en-GB"/>
        </w:rPr>
      </w:pPr>
      <w:r w:rsidRPr="00F31865">
        <w:rPr>
          <w:rFonts w:asciiTheme="minorHAnsi" w:hAnsiTheme="minorHAnsi" w:cstheme="minorHAnsi"/>
          <w:color w:val="auto"/>
          <w:sz w:val="24"/>
          <w:szCs w:val="24"/>
          <w:lang w:val="en-GB"/>
        </w:rPr>
        <w:t>Event reporting</w:t>
      </w:r>
      <w:bookmarkEnd w:id="11"/>
    </w:p>
    <w:p w14:paraId="5FB2C233" w14:textId="77777777" w:rsidR="000D390E" w:rsidRPr="000D390E" w:rsidRDefault="000D390E" w:rsidP="00F31865">
      <w:pPr>
        <w:spacing w:after="0" w:line="240" w:lineRule="auto"/>
        <w:jc w:val="both"/>
        <w:rPr>
          <w:rFonts w:cstheme="minorHAnsi"/>
          <w:sz w:val="24"/>
          <w:szCs w:val="24"/>
        </w:rPr>
      </w:pPr>
      <w:r w:rsidRPr="000D390E">
        <w:rPr>
          <w:rFonts w:cstheme="minorHAnsi"/>
          <w:sz w:val="24"/>
          <w:szCs w:val="24"/>
        </w:rPr>
        <w:t>The NHS Learning from Patient Safety Events (LFPSE) Service was established in July 2021 and will ultimately replace the NHS National Reporting and Learning System (NRLS). In the interim period, NRLS remains the central database of patient safety incident reports.</w:t>
      </w:r>
    </w:p>
    <w:p w14:paraId="67D1130A" w14:textId="77777777" w:rsidR="000D390E" w:rsidRPr="000D390E" w:rsidRDefault="000D390E" w:rsidP="00F31865">
      <w:pPr>
        <w:spacing w:after="0" w:line="240" w:lineRule="auto"/>
        <w:jc w:val="both"/>
        <w:rPr>
          <w:rFonts w:cstheme="minorHAnsi"/>
          <w:sz w:val="24"/>
          <w:szCs w:val="24"/>
        </w:rPr>
      </w:pPr>
    </w:p>
    <w:p w14:paraId="5AD451C7" w14:textId="77777777" w:rsidR="000D390E" w:rsidRPr="000D390E" w:rsidRDefault="000D390E" w:rsidP="00F31865">
      <w:pPr>
        <w:spacing w:after="0" w:line="240" w:lineRule="auto"/>
        <w:jc w:val="both"/>
        <w:rPr>
          <w:rFonts w:cstheme="minorHAnsi"/>
          <w:sz w:val="24"/>
          <w:szCs w:val="24"/>
        </w:rPr>
      </w:pPr>
      <w:r w:rsidRPr="000D390E">
        <w:rPr>
          <w:rFonts w:cstheme="minorHAnsi"/>
          <w:sz w:val="24"/>
          <w:szCs w:val="24"/>
        </w:rPr>
        <w:t xml:space="preserve">Further information on the LFPSE can be sought </w:t>
      </w:r>
      <w:hyperlink r:id="rId16" w:history="1">
        <w:r w:rsidRPr="000D390E">
          <w:rPr>
            <w:rStyle w:val="Hyperlink"/>
            <w:rFonts w:cstheme="minorHAnsi"/>
            <w:sz w:val="24"/>
            <w:szCs w:val="24"/>
          </w:rPr>
          <w:t>here</w:t>
        </w:r>
      </w:hyperlink>
      <w:r w:rsidRPr="000D390E">
        <w:rPr>
          <w:rFonts w:cstheme="minorHAnsi"/>
          <w:sz w:val="24"/>
          <w:szCs w:val="24"/>
        </w:rPr>
        <w:t xml:space="preserve">. Additionally, NRLS reporting can be found </w:t>
      </w:r>
      <w:hyperlink r:id="rId17" w:history="1">
        <w:r w:rsidRPr="000D390E">
          <w:rPr>
            <w:rStyle w:val="Hyperlink"/>
            <w:rFonts w:cstheme="minorHAnsi"/>
            <w:sz w:val="24"/>
            <w:szCs w:val="24"/>
          </w:rPr>
          <w:t>here</w:t>
        </w:r>
      </w:hyperlink>
      <w:r w:rsidRPr="000D390E">
        <w:rPr>
          <w:rFonts w:cstheme="minorHAnsi"/>
          <w:sz w:val="24"/>
          <w:szCs w:val="24"/>
        </w:rPr>
        <w:t xml:space="preserve">. This includes all of the latest developments from LFPSE.                    </w:t>
      </w:r>
    </w:p>
    <w:p w14:paraId="7D95F1E6" w14:textId="77777777" w:rsidR="00F2217D" w:rsidRDefault="00F2217D" w:rsidP="00F31865">
      <w:pPr>
        <w:pStyle w:val="Heading2"/>
        <w:widowControl/>
        <w:numPr>
          <w:ilvl w:val="1"/>
          <w:numId w:val="0"/>
        </w:numPr>
        <w:spacing w:before="0" w:line="240" w:lineRule="auto"/>
        <w:ind w:left="576" w:hanging="576"/>
        <w:jc w:val="both"/>
        <w:rPr>
          <w:rFonts w:asciiTheme="minorHAnsi" w:hAnsiTheme="minorHAnsi" w:cstheme="minorHAnsi"/>
          <w:sz w:val="24"/>
          <w:szCs w:val="24"/>
          <w:lang w:val="en-GB"/>
        </w:rPr>
      </w:pPr>
      <w:bookmarkStart w:id="12" w:name="_Degrees_of_harm_1"/>
      <w:bookmarkStart w:id="13" w:name="_Toc85470852"/>
      <w:bookmarkEnd w:id="12"/>
    </w:p>
    <w:p w14:paraId="1E5235C2" w14:textId="0827E557" w:rsidR="000D390E" w:rsidRPr="00F31865" w:rsidRDefault="000D390E" w:rsidP="00F31865">
      <w:pPr>
        <w:pStyle w:val="Heading2"/>
        <w:widowControl/>
        <w:numPr>
          <w:ilvl w:val="1"/>
          <w:numId w:val="0"/>
        </w:numPr>
        <w:spacing w:before="0" w:line="240" w:lineRule="auto"/>
        <w:ind w:left="576" w:hanging="576"/>
        <w:jc w:val="both"/>
        <w:rPr>
          <w:rFonts w:asciiTheme="minorHAnsi" w:hAnsiTheme="minorHAnsi" w:cstheme="minorHAnsi"/>
          <w:smallCaps/>
          <w:color w:val="auto"/>
          <w:sz w:val="24"/>
          <w:szCs w:val="24"/>
          <w:lang w:val="en-GB"/>
        </w:rPr>
      </w:pPr>
      <w:r w:rsidRPr="00F31865">
        <w:rPr>
          <w:rFonts w:asciiTheme="minorHAnsi" w:hAnsiTheme="minorHAnsi" w:cstheme="minorHAnsi"/>
          <w:color w:val="auto"/>
          <w:sz w:val="24"/>
          <w:szCs w:val="24"/>
          <w:lang w:val="en-GB"/>
        </w:rPr>
        <w:t>Degrees of harm</w:t>
      </w:r>
      <w:bookmarkEnd w:id="13"/>
    </w:p>
    <w:p w14:paraId="415A125D" w14:textId="77777777" w:rsidR="00F25EE1" w:rsidRPr="00F25EE1" w:rsidRDefault="00F25EE1" w:rsidP="00F31865">
      <w:pPr>
        <w:jc w:val="both"/>
        <w:rPr>
          <w:rFonts w:cstheme="minorHAnsi"/>
          <w:sz w:val="24"/>
          <w:szCs w:val="24"/>
          <w:lang w:val="en-GB"/>
        </w:rPr>
      </w:pPr>
      <w:r w:rsidRPr="00F25EE1">
        <w:rPr>
          <w:rFonts w:cstheme="minorHAnsi"/>
          <w:sz w:val="24"/>
          <w:szCs w:val="24"/>
          <w:lang w:val="en-GB"/>
        </w:rPr>
        <w:t>The degrees of harm are common to all services providers and aligned to the CQC’s notification system for reporting deaths and serious injuries and are shown in the table below.</w:t>
      </w:r>
    </w:p>
    <w:tbl>
      <w:tblPr>
        <w:tblStyle w:val="TableGrid"/>
        <w:tblW w:w="0" w:type="auto"/>
        <w:jc w:val="center"/>
        <w:tblLook w:val="04A0" w:firstRow="1" w:lastRow="0" w:firstColumn="1" w:lastColumn="0" w:noHBand="0" w:noVBand="1"/>
      </w:tblPr>
      <w:tblGrid>
        <w:gridCol w:w="2840"/>
        <w:gridCol w:w="5632"/>
      </w:tblGrid>
      <w:tr w:rsidR="00F25EE1" w:rsidRPr="00F25EE1" w14:paraId="7ECAD0BF" w14:textId="77777777" w:rsidTr="00F31865">
        <w:trPr>
          <w:jc w:val="center"/>
        </w:trPr>
        <w:tc>
          <w:tcPr>
            <w:tcW w:w="2840" w:type="dxa"/>
            <w:tcBorders>
              <w:top w:val="single" w:sz="4" w:space="0" w:color="auto"/>
              <w:left w:val="single" w:sz="4" w:space="0" w:color="auto"/>
              <w:bottom w:val="single" w:sz="4" w:space="0" w:color="auto"/>
              <w:right w:val="single" w:sz="4" w:space="0" w:color="auto"/>
            </w:tcBorders>
            <w:shd w:val="clear" w:color="auto" w:fill="93A299" w:themeFill="accent1"/>
            <w:hideMark/>
          </w:tcPr>
          <w:p w14:paraId="29FFFB13" w14:textId="77777777" w:rsidR="00F25EE1" w:rsidRPr="00F25EE1" w:rsidRDefault="00F25EE1" w:rsidP="00F25EE1">
            <w:pPr>
              <w:rPr>
                <w:rFonts w:cstheme="minorHAnsi"/>
                <w:sz w:val="24"/>
                <w:szCs w:val="24"/>
              </w:rPr>
            </w:pPr>
            <w:r w:rsidRPr="00F25EE1">
              <w:rPr>
                <w:rFonts w:cstheme="minorHAnsi"/>
                <w:sz w:val="24"/>
                <w:szCs w:val="24"/>
              </w:rPr>
              <w:lastRenderedPageBreak/>
              <w:t>Moderate harm</w:t>
            </w:r>
          </w:p>
        </w:tc>
        <w:tc>
          <w:tcPr>
            <w:tcW w:w="56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4FDC7F" w14:textId="77777777" w:rsidR="00F25EE1" w:rsidRPr="00F25EE1" w:rsidRDefault="00F25EE1" w:rsidP="00F25EE1">
            <w:pPr>
              <w:rPr>
                <w:rFonts w:cstheme="minorHAnsi"/>
                <w:sz w:val="24"/>
                <w:szCs w:val="24"/>
              </w:rPr>
            </w:pPr>
            <w:r w:rsidRPr="00F25EE1">
              <w:rPr>
                <w:rFonts w:cstheme="minorHAnsi"/>
                <w:sz w:val="24"/>
                <w:szCs w:val="24"/>
              </w:rPr>
              <w:t xml:space="preserve">Harm that requires a moderate increase in treatment and significant, but not permanent, harm. </w:t>
            </w:r>
          </w:p>
        </w:tc>
      </w:tr>
      <w:tr w:rsidR="00F25EE1" w:rsidRPr="00F25EE1" w14:paraId="382708DB" w14:textId="77777777" w:rsidTr="00F31865">
        <w:trPr>
          <w:jc w:val="center"/>
        </w:trPr>
        <w:tc>
          <w:tcPr>
            <w:tcW w:w="2840" w:type="dxa"/>
            <w:tcBorders>
              <w:top w:val="single" w:sz="4" w:space="0" w:color="auto"/>
              <w:left w:val="single" w:sz="4" w:space="0" w:color="auto"/>
              <w:bottom w:val="single" w:sz="4" w:space="0" w:color="auto"/>
              <w:right w:val="single" w:sz="4" w:space="0" w:color="auto"/>
            </w:tcBorders>
            <w:shd w:val="clear" w:color="auto" w:fill="93A299" w:themeFill="accent1"/>
            <w:hideMark/>
          </w:tcPr>
          <w:p w14:paraId="45B71CB5" w14:textId="77777777" w:rsidR="00F25EE1" w:rsidRPr="00F25EE1" w:rsidRDefault="00F25EE1" w:rsidP="00F25EE1">
            <w:pPr>
              <w:rPr>
                <w:rFonts w:cstheme="minorHAnsi"/>
                <w:sz w:val="24"/>
                <w:szCs w:val="24"/>
              </w:rPr>
            </w:pPr>
            <w:r w:rsidRPr="00F25EE1">
              <w:rPr>
                <w:rFonts w:cstheme="minorHAnsi"/>
                <w:sz w:val="24"/>
                <w:szCs w:val="24"/>
              </w:rPr>
              <w:t>Severe harm</w:t>
            </w:r>
          </w:p>
        </w:tc>
        <w:tc>
          <w:tcPr>
            <w:tcW w:w="5632" w:type="dxa"/>
            <w:tcBorders>
              <w:top w:val="single" w:sz="4" w:space="0" w:color="auto"/>
              <w:left w:val="single" w:sz="4" w:space="0" w:color="auto"/>
              <w:bottom w:val="single" w:sz="4" w:space="0" w:color="auto"/>
              <w:right w:val="single" w:sz="4" w:space="0" w:color="auto"/>
            </w:tcBorders>
            <w:hideMark/>
          </w:tcPr>
          <w:p w14:paraId="1CD52632" w14:textId="77777777" w:rsidR="00F25EE1" w:rsidRPr="00F25EE1" w:rsidRDefault="00F25EE1" w:rsidP="00F25EE1">
            <w:pPr>
              <w:rPr>
                <w:rFonts w:cstheme="minorHAnsi"/>
                <w:sz w:val="24"/>
                <w:szCs w:val="24"/>
              </w:rPr>
            </w:pPr>
            <w:r w:rsidRPr="00F25EE1">
              <w:rPr>
                <w:rFonts w:cstheme="minorHAnsi"/>
                <w:sz w:val="24"/>
                <w:szCs w:val="24"/>
              </w:rPr>
              <w:t xml:space="preserve">A permanent lessening of bodily, sensory, motor, physiologic or intellectual functions, including removal of the wrong limb or organ or brain damage, that is related directly to the incident and not related to the natural course of the service user's illness or underlying condition. </w:t>
            </w:r>
          </w:p>
        </w:tc>
      </w:tr>
      <w:tr w:rsidR="00F25EE1" w:rsidRPr="00F25EE1" w14:paraId="607EE2BE" w14:textId="77777777" w:rsidTr="00F31865">
        <w:trPr>
          <w:jc w:val="center"/>
        </w:trPr>
        <w:tc>
          <w:tcPr>
            <w:tcW w:w="2840" w:type="dxa"/>
            <w:tcBorders>
              <w:top w:val="single" w:sz="4" w:space="0" w:color="auto"/>
              <w:left w:val="single" w:sz="4" w:space="0" w:color="auto"/>
              <w:bottom w:val="single" w:sz="4" w:space="0" w:color="auto"/>
              <w:right w:val="single" w:sz="4" w:space="0" w:color="auto"/>
            </w:tcBorders>
            <w:shd w:val="clear" w:color="auto" w:fill="93A299" w:themeFill="accent1"/>
            <w:hideMark/>
          </w:tcPr>
          <w:p w14:paraId="4C8B9858" w14:textId="77777777" w:rsidR="00F25EE1" w:rsidRPr="00F25EE1" w:rsidRDefault="00F25EE1" w:rsidP="00F25EE1">
            <w:pPr>
              <w:rPr>
                <w:rFonts w:cstheme="minorHAnsi"/>
                <w:sz w:val="24"/>
                <w:szCs w:val="24"/>
              </w:rPr>
            </w:pPr>
            <w:r w:rsidRPr="00F25EE1">
              <w:rPr>
                <w:rFonts w:cstheme="minorHAnsi"/>
                <w:sz w:val="24"/>
                <w:szCs w:val="24"/>
              </w:rPr>
              <w:t>Moderate increase in treatment</w:t>
            </w:r>
          </w:p>
        </w:tc>
        <w:tc>
          <w:tcPr>
            <w:tcW w:w="5632" w:type="dxa"/>
            <w:tcBorders>
              <w:top w:val="single" w:sz="4" w:space="0" w:color="auto"/>
              <w:left w:val="single" w:sz="4" w:space="0" w:color="auto"/>
              <w:bottom w:val="single" w:sz="4" w:space="0" w:color="auto"/>
              <w:right w:val="single" w:sz="4" w:space="0" w:color="auto"/>
            </w:tcBorders>
            <w:hideMark/>
          </w:tcPr>
          <w:p w14:paraId="22603931" w14:textId="77777777" w:rsidR="00F25EE1" w:rsidRPr="00F25EE1" w:rsidRDefault="00F25EE1" w:rsidP="00F25EE1">
            <w:pPr>
              <w:rPr>
                <w:rFonts w:cstheme="minorHAnsi"/>
                <w:sz w:val="24"/>
                <w:szCs w:val="24"/>
              </w:rPr>
            </w:pPr>
            <w:r w:rsidRPr="00F25EE1">
              <w:rPr>
                <w:rFonts w:cstheme="minorHAnsi"/>
                <w:sz w:val="24"/>
                <w:szCs w:val="24"/>
              </w:rPr>
              <w:t>An unplanned return to surgery, an unplanned re-admission, a prolonged episode of care, extra time in hospital or as an outpatient, cancelling of treatment, or transfer to another treatment area (such as intensive care)</w:t>
            </w:r>
          </w:p>
        </w:tc>
      </w:tr>
      <w:tr w:rsidR="00F25EE1" w:rsidRPr="00F25EE1" w14:paraId="7A839255" w14:textId="77777777" w:rsidTr="00F31865">
        <w:trPr>
          <w:jc w:val="center"/>
        </w:trPr>
        <w:tc>
          <w:tcPr>
            <w:tcW w:w="2840" w:type="dxa"/>
            <w:tcBorders>
              <w:top w:val="single" w:sz="4" w:space="0" w:color="auto"/>
              <w:left w:val="single" w:sz="4" w:space="0" w:color="auto"/>
              <w:bottom w:val="single" w:sz="4" w:space="0" w:color="auto"/>
              <w:right w:val="single" w:sz="4" w:space="0" w:color="auto"/>
            </w:tcBorders>
            <w:shd w:val="clear" w:color="auto" w:fill="93A299" w:themeFill="accent1"/>
            <w:hideMark/>
          </w:tcPr>
          <w:p w14:paraId="7ECD79F9" w14:textId="77777777" w:rsidR="00F25EE1" w:rsidRPr="00F25EE1" w:rsidRDefault="00F25EE1" w:rsidP="00F25EE1">
            <w:pPr>
              <w:rPr>
                <w:rFonts w:cstheme="minorHAnsi"/>
                <w:sz w:val="24"/>
                <w:szCs w:val="24"/>
              </w:rPr>
            </w:pPr>
            <w:r w:rsidRPr="00F25EE1">
              <w:rPr>
                <w:rFonts w:cstheme="minorHAnsi"/>
                <w:sz w:val="24"/>
                <w:szCs w:val="24"/>
              </w:rPr>
              <w:t>Prolonged pain</w:t>
            </w:r>
          </w:p>
        </w:tc>
        <w:tc>
          <w:tcPr>
            <w:tcW w:w="5632" w:type="dxa"/>
            <w:tcBorders>
              <w:top w:val="single" w:sz="4" w:space="0" w:color="auto"/>
              <w:left w:val="single" w:sz="4" w:space="0" w:color="auto"/>
              <w:bottom w:val="single" w:sz="4" w:space="0" w:color="auto"/>
              <w:right w:val="single" w:sz="4" w:space="0" w:color="auto"/>
            </w:tcBorders>
            <w:hideMark/>
          </w:tcPr>
          <w:p w14:paraId="2BCD3554" w14:textId="77777777" w:rsidR="00F25EE1" w:rsidRPr="00F25EE1" w:rsidRDefault="00F25EE1" w:rsidP="00F25EE1">
            <w:pPr>
              <w:rPr>
                <w:rFonts w:cstheme="minorHAnsi"/>
                <w:sz w:val="24"/>
                <w:szCs w:val="24"/>
              </w:rPr>
            </w:pPr>
            <w:r w:rsidRPr="00F25EE1">
              <w:rPr>
                <w:rFonts w:cstheme="minorHAnsi"/>
                <w:sz w:val="24"/>
                <w:szCs w:val="24"/>
              </w:rPr>
              <w:t xml:space="preserve">Pain which a service user has experienced, or is likely to experience, for a continuous period of at least 28 days. </w:t>
            </w:r>
          </w:p>
        </w:tc>
      </w:tr>
      <w:tr w:rsidR="00F25EE1" w:rsidRPr="00F25EE1" w14:paraId="39E6166F" w14:textId="77777777" w:rsidTr="00F31865">
        <w:trPr>
          <w:trHeight w:val="309"/>
          <w:jc w:val="center"/>
        </w:trPr>
        <w:tc>
          <w:tcPr>
            <w:tcW w:w="2840" w:type="dxa"/>
            <w:tcBorders>
              <w:top w:val="single" w:sz="4" w:space="0" w:color="auto"/>
              <w:left w:val="single" w:sz="4" w:space="0" w:color="auto"/>
              <w:bottom w:val="single" w:sz="4" w:space="0" w:color="auto"/>
              <w:right w:val="single" w:sz="4" w:space="0" w:color="auto"/>
            </w:tcBorders>
            <w:shd w:val="clear" w:color="auto" w:fill="93A299" w:themeFill="accent1"/>
            <w:hideMark/>
          </w:tcPr>
          <w:p w14:paraId="2491B746" w14:textId="77777777" w:rsidR="00F25EE1" w:rsidRPr="00F25EE1" w:rsidRDefault="00F25EE1" w:rsidP="00F25EE1">
            <w:pPr>
              <w:rPr>
                <w:rFonts w:cstheme="minorHAnsi"/>
                <w:sz w:val="24"/>
                <w:szCs w:val="24"/>
              </w:rPr>
            </w:pPr>
            <w:r w:rsidRPr="00F25EE1">
              <w:rPr>
                <w:rFonts w:cstheme="minorHAnsi"/>
                <w:sz w:val="24"/>
                <w:szCs w:val="24"/>
              </w:rPr>
              <w:t>Prolonged psychological harm</w:t>
            </w:r>
          </w:p>
        </w:tc>
        <w:tc>
          <w:tcPr>
            <w:tcW w:w="5632" w:type="dxa"/>
            <w:tcBorders>
              <w:top w:val="single" w:sz="4" w:space="0" w:color="auto"/>
              <w:left w:val="single" w:sz="4" w:space="0" w:color="auto"/>
              <w:bottom w:val="single" w:sz="4" w:space="0" w:color="auto"/>
              <w:right w:val="single" w:sz="4" w:space="0" w:color="auto"/>
            </w:tcBorders>
            <w:hideMark/>
          </w:tcPr>
          <w:p w14:paraId="0530BD98" w14:textId="77777777" w:rsidR="00F25EE1" w:rsidRPr="00F25EE1" w:rsidRDefault="00F25EE1" w:rsidP="00F25EE1">
            <w:pPr>
              <w:rPr>
                <w:rFonts w:cstheme="minorHAnsi"/>
                <w:sz w:val="24"/>
                <w:szCs w:val="24"/>
              </w:rPr>
            </w:pPr>
            <w:r w:rsidRPr="00F25EE1">
              <w:rPr>
                <w:rFonts w:cstheme="minorHAnsi"/>
                <w:sz w:val="24"/>
                <w:szCs w:val="24"/>
              </w:rPr>
              <w:t>Psychological harm which a service user has experienced, or is likely to experience, for a continuous period of at least 28 days.</w:t>
            </w:r>
          </w:p>
        </w:tc>
      </w:tr>
    </w:tbl>
    <w:p w14:paraId="7A0C8316" w14:textId="77777777" w:rsidR="00F2217D" w:rsidRPr="00F2217D" w:rsidRDefault="00F2217D" w:rsidP="00F2217D">
      <w:pPr>
        <w:pStyle w:val="ListParagraph"/>
        <w:spacing w:after="0" w:line="240" w:lineRule="auto"/>
        <w:jc w:val="both"/>
        <w:rPr>
          <w:rFonts w:cstheme="minorHAnsi"/>
          <w:sz w:val="24"/>
          <w:szCs w:val="24"/>
        </w:rPr>
      </w:pPr>
    </w:p>
    <w:p w14:paraId="0D71AB1A" w14:textId="77777777" w:rsidR="00F31865" w:rsidRDefault="00915FCB" w:rsidP="00F31865">
      <w:pPr>
        <w:jc w:val="both"/>
        <w:rPr>
          <w:b/>
          <w:bCs/>
          <w:sz w:val="24"/>
          <w:szCs w:val="24"/>
          <w:lang w:val="en-GB"/>
        </w:rPr>
      </w:pPr>
      <w:bookmarkStart w:id="14" w:name="_Toc85466287"/>
      <w:bookmarkStart w:id="15" w:name="_Toc85468203"/>
      <w:bookmarkStart w:id="16" w:name="_Toc85469227"/>
      <w:bookmarkStart w:id="17" w:name="_Toc85469372"/>
      <w:bookmarkStart w:id="18" w:name="_Toc85470791"/>
      <w:bookmarkStart w:id="19" w:name="_Toc85470853"/>
      <w:bookmarkStart w:id="20" w:name="_Toc85466288"/>
      <w:bookmarkStart w:id="21" w:name="_Toc85468204"/>
      <w:bookmarkStart w:id="22" w:name="_Toc85469228"/>
      <w:bookmarkStart w:id="23" w:name="_Toc85469373"/>
      <w:bookmarkStart w:id="24" w:name="_Toc85470792"/>
      <w:bookmarkStart w:id="25" w:name="_Toc85470854"/>
      <w:bookmarkStart w:id="26" w:name="_Toc85466289"/>
      <w:bookmarkStart w:id="27" w:name="_Toc85468205"/>
      <w:bookmarkStart w:id="28" w:name="_Toc85469229"/>
      <w:bookmarkStart w:id="29" w:name="_Toc85469374"/>
      <w:bookmarkStart w:id="30" w:name="_Toc85470793"/>
      <w:bookmarkStart w:id="31" w:name="_Toc85470855"/>
      <w:bookmarkStart w:id="32" w:name="_Toc85466290"/>
      <w:bookmarkStart w:id="33" w:name="_Toc85468206"/>
      <w:bookmarkStart w:id="34" w:name="_Toc85469230"/>
      <w:bookmarkStart w:id="35" w:name="_Toc85469375"/>
      <w:bookmarkStart w:id="36" w:name="_Toc85470794"/>
      <w:bookmarkStart w:id="37" w:name="_Toc85470856"/>
      <w:bookmarkStart w:id="38" w:name="_Toc85466292"/>
      <w:bookmarkStart w:id="39" w:name="_Toc85468208"/>
      <w:bookmarkStart w:id="40" w:name="_Toc85469232"/>
      <w:bookmarkStart w:id="41" w:name="_Toc85469377"/>
      <w:bookmarkStart w:id="42" w:name="_Toc85470796"/>
      <w:bookmarkStart w:id="43" w:name="_Toc85470858"/>
      <w:bookmarkStart w:id="44" w:name="_Toc85466293"/>
      <w:bookmarkStart w:id="45" w:name="_Toc85468209"/>
      <w:bookmarkStart w:id="46" w:name="_Toc85469233"/>
      <w:bookmarkStart w:id="47" w:name="_Toc85469378"/>
      <w:bookmarkStart w:id="48" w:name="_Toc85470797"/>
      <w:bookmarkStart w:id="49" w:name="_Toc85470859"/>
      <w:bookmarkStart w:id="50" w:name="_Toc42700163"/>
      <w:bookmarkStart w:id="51" w:name="_Toc42701130"/>
      <w:bookmarkStart w:id="52" w:name="_Toc42701623"/>
      <w:bookmarkStart w:id="53" w:name="_Toc854708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915FCB">
        <w:rPr>
          <w:b/>
          <w:bCs/>
          <w:sz w:val="24"/>
          <w:szCs w:val="24"/>
          <w:lang w:val="en-GB"/>
        </w:rPr>
        <w:t>Notifiable safety incidents</w:t>
      </w:r>
    </w:p>
    <w:p w14:paraId="0D5C0499" w14:textId="094A9638" w:rsidR="00C73759" w:rsidRPr="00C73759" w:rsidRDefault="00C73759" w:rsidP="00F31865">
      <w:pPr>
        <w:jc w:val="both"/>
        <w:rPr>
          <w:rFonts w:ascii="Arial" w:eastAsia="Calibri" w:hAnsi="Arial" w:cs="Arial"/>
          <w:sz w:val="24"/>
          <w:szCs w:val="24"/>
          <w:lang w:val="en-GB"/>
        </w:rPr>
      </w:pPr>
      <w:r w:rsidRPr="00C73759">
        <w:rPr>
          <w:rFonts w:ascii="Arial" w:eastAsia="Calibri" w:hAnsi="Arial" w:cs="Arial"/>
          <w:sz w:val="24"/>
          <w:szCs w:val="24"/>
          <w:lang w:val="en-GB"/>
        </w:rPr>
        <w:t>Notifiable safety incident is a specific term defined in the duty of candour regulation. It should not be confused with other types of safety incidents or notifications. A notifiable safety incident must meet all three of the following criteria:</w:t>
      </w:r>
      <w:r w:rsidRPr="00C73759">
        <w:rPr>
          <w:rFonts w:ascii="Arial" w:eastAsia="Calibri" w:hAnsi="Arial" w:cs="Arial"/>
          <w:sz w:val="24"/>
          <w:szCs w:val="24"/>
          <w:vertAlign w:val="superscript"/>
          <w:lang w:val="en-GB"/>
        </w:rPr>
        <w:footnoteReference w:id="2"/>
      </w:r>
    </w:p>
    <w:p w14:paraId="2708C9EB" w14:textId="77777777" w:rsidR="00C73759" w:rsidRPr="00C73759" w:rsidRDefault="00C73759" w:rsidP="00C73759">
      <w:pPr>
        <w:widowControl/>
        <w:numPr>
          <w:ilvl w:val="0"/>
          <w:numId w:val="21"/>
        </w:numPr>
        <w:spacing w:after="0" w:line="240" w:lineRule="auto"/>
        <w:contextualSpacing/>
        <w:jc w:val="both"/>
        <w:rPr>
          <w:rFonts w:ascii="Arial" w:eastAsia="Calibri" w:hAnsi="Arial" w:cs="Arial"/>
          <w:sz w:val="24"/>
          <w:szCs w:val="24"/>
          <w:lang w:val="en-GB"/>
        </w:rPr>
      </w:pPr>
      <w:r w:rsidRPr="00C73759">
        <w:rPr>
          <w:rFonts w:ascii="Arial" w:eastAsia="Calibri" w:hAnsi="Arial" w:cs="Arial"/>
          <w:sz w:val="24"/>
          <w:szCs w:val="24"/>
          <w:lang w:val="en-GB"/>
        </w:rPr>
        <w:t>It must have been unintended or unexpected</w:t>
      </w:r>
    </w:p>
    <w:p w14:paraId="17370CC6" w14:textId="77777777" w:rsidR="00C73759" w:rsidRPr="00C73759" w:rsidRDefault="00C73759" w:rsidP="00C73759">
      <w:pPr>
        <w:widowControl/>
        <w:numPr>
          <w:ilvl w:val="0"/>
          <w:numId w:val="21"/>
        </w:numPr>
        <w:spacing w:after="0" w:line="240" w:lineRule="auto"/>
        <w:contextualSpacing/>
        <w:jc w:val="both"/>
        <w:rPr>
          <w:rFonts w:ascii="Arial" w:eastAsia="Calibri" w:hAnsi="Arial" w:cs="Arial"/>
          <w:sz w:val="24"/>
          <w:szCs w:val="24"/>
          <w:lang w:val="en-GB"/>
        </w:rPr>
      </w:pPr>
      <w:r w:rsidRPr="00C73759">
        <w:rPr>
          <w:rFonts w:ascii="Arial" w:eastAsia="Calibri" w:hAnsi="Arial" w:cs="Arial"/>
          <w:sz w:val="24"/>
          <w:szCs w:val="24"/>
          <w:lang w:val="en-GB"/>
        </w:rPr>
        <w:t>It must have occurred during the provision of regulated activity</w:t>
      </w:r>
    </w:p>
    <w:p w14:paraId="35F1B796" w14:textId="77777777" w:rsidR="00C73759" w:rsidRPr="00C73759" w:rsidRDefault="00C73759" w:rsidP="00C73759">
      <w:pPr>
        <w:widowControl/>
        <w:numPr>
          <w:ilvl w:val="0"/>
          <w:numId w:val="21"/>
        </w:numPr>
        <w:spacing w:after="0" w:line="240" w:lineRule="auto"/>
        <w:contextualSpacing/>
        <w:jc w:val="both"/>
        <w:rPr>
          <w:rFonts w:ascii="Arial" w:eastAsia="Calibri" w:hAnsi="Arial" w:cs="Arial"/>
          <w:sz w:val="24"/>
          <w:szCs w:val="24"/>
          <w:lang w:val="en-GB"/>
        </w:rPr>
      </w:pPr>
      <w:r w:rsidRPr="00C73759">
        <w:rPr>
          <w:rFonts w:ascii="Arial" w:eastAsia="Calibri" w:hAnsi="Arial" w:cs="Arial"/>
          <w:sz w:val="24"/>
          <w:szCs w:val="24"/>
          <w:lang w:val="en-GB"/>
        </w:rPr>
        <w:t>In the reasonable opinion of a healthcare professional, it already has, or might, result in death, or severe or moderate harm to the person receiving care</w:t>
      </w:r>
    </w:p>
    <w:p w14:paraId="151CBD0D" w14:textId="77777777" w:rsidR="00C73759" w:rsidRPr="00C73759" w:rsidRDefault="00C73759" w:rsidP="00C73759">
      <w:pPr>
        <w:widowControl/>
        <w:spacing w:after="0" w:line="240" w:lineRule="auto"/>
        <w:jc w:val="both"/>
        <w:rPr>
          <w:rFonts w:ascii="Arial" w:eastAsia="Calibri" w:hAnsi="Arial" w:cs="Arial"/>
          <w:sz w:val="24"/>
          <w:szCs w:val="24"/>
          <w:lang w:val="en-GB"/>
        </w:rPr>
      </w:pPr>
    </w:p>
    <w:p w14:paraId="0A8D611C" w14:textId="77777777" w:rsidR="00C73759" w:rsidRPr="00C73759" w:rsidRDefault="00C73759" w:rsidP="00C73759">
      <w:pPr>
        <w:widowControl/>
        <w:spacing w:after="0" w:line="240" w:lineRule="auto"/>
        <w:jc w:val="both"/>
        <w:rPr>
          <w:rFonts w:ascii="Arial" w:eastAsia="Calibri" w:hAnsi="Arial" w:cs="Arial"/>
          <w:sz w:val="24"/>
          <w:szCs w:val="24"/>
          <w:lang w:val="en-GB"/>
        </w:rPr>
      </w:pPr>
      <w:r w:rsidRPr="00C73759">
        <w:rPr>
          <w:rFonts w:ascii="Arial" w:eastAsia="Calibri" w:hAnsi="Arial" w:cs="Arial"/>
          <w:sz w:val="24"/>
          <w:szCs w:val="24"/>
          <w:lang w:val="en-GB"/>
        </w:rPr>
        <w:t>If any of these criteria are not met, it is not a notifiable safety incident (but remember that the overarching duty of candour, to be open and transparent, always applies).</w:t>
      </w:r>
    </w:p>
    <w:p w14:paraId="6CD32A4A" w14:textId="22A5CEAA" w:rsidR="00C73759" w:rsidRDefault="00C73759" w:rsidP="00C73759">
      <w:pPr>
        <w:widowControl/>
        <w:spacing w:after="0" w:line="240" w:lineRule="auto"/>
        <w:jc w:val="both"/>
        <w:rPr>
          <w:rFonts w:ascii="Arial" w:eastAsia="Calibri" w:hAnsi="Arial" w:cs="Arial"/>
          <w:sz w:val="24"/>
          <w:szCs w:val="24"/>
          <w:lang w:val="en-GB"/>
        </w:rPr>
      </w:pPr>
      <w:r w:rsidRPr="00C73759">
        <w:rPr>
          <w:rFonts w:ascii="Arial" w:eastAsia="Calibri" w:hAnsi="Arial" w:cs="Arial"/>
          <w:sz w:val="24"/>
          <w:szCs w:val="24"/>
          <w:lang w:val="en-GB"/>
        </w:rPr>
        <w:t>The flow diagram below illustrates how to identify a notifiable safety incident.</w:t>
      </w:r>
    </w:p>
    <w:p w14:paraId="4DF60E2C" w14:textId="5EC7FFDB" w:rsidR="00A076E9" w:rsidRPr="00C73759" w:rsidRDefault="00A076E9" w:rsidP="00A076E9">
      <w:pPr>
        <w:widowControl/>
        <w:spacing w:after="0" w:line="240" w:lineRule="auto"/>
        <w:jc w:val="center"/>
        <w:rPr>
          <w:rFonts w:ascii="Arial" w:eastAsia="Calibri" w:hAnsi="Arial" w:cs="Arial"/>
          <w:sz w:val="24"/>
          <w:szCs w:val="24"/>
          <w:lang w:val="en-GB"/>
        </w:rPr>
      </w:pPr>
      <w:r>
        <w:rPr>
          <w:noProof/>
        </w:rPr>
        <w:lastRenderedPageBreak/>
        <w:drawing>
          <wp:inline distT="0" distB="0" distL="0" distR="0" wp14:anchorId="39AF6B78" wp14:editId="2F8824C9">
            <wp:extent cx="4371975" cy="6067425"/>
            <wp:effectExtent l="0" t="0" r="9525" b="9525"/>
            <wp:docPr id="2" name="Picture 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4371975" cy="6067425"/>
                    </a:xfrm>
                    <a:prstGeom prst="rect">
                      <a:avLst/>
                    </a:prstGeom>
                  </pic:spPr>
                </pic:pic>
              </a:graphicData>
            </a:graphic>
          </wp:inline>
        </w:drawing>
      </w:r>
    </w:p>
    <w:p w14:paraId="3F749154" w14:textId="4E98130B" w:rsidR="00C73759" w:rsidRDefault="00C73759" w:rsidP="00915FCB">
      <w:pPr>
        <w:rPr>
          <w:b/>
          <w:bCs/>
          <w:sz w:val="24"/>
          <w:szCs w:val="24"/>
          <w:lang w:val="en-GB"/>
        </w:rPr>
      </w:pPr>
    </w:p>
    <w:p w14:paraId="3B1F61E4" w14:textId="77777777" w:rsidR="00F31865" w:rsidRPr="00F31865" w:rsidRDefault="00F31865" w:rsidP="00915FCB">
      <w:pPr>
        <w:rPr>
          <w:b/>
          <w:bCs/>
          <w:sz w:val="24"/>
          <w:szCs w:val="24"/>
          <w:lang w:val="en-GB"/>
        </w:rPr>
      </w:pPr>
    </w:p>
    <w:p w14:paraId="26D6835C" w14:textId="1B60A32D" w:rsidR="00D737B8" w:rsidRPr="00F31865" w:rsidRDefault="00D77D03" w:rsidP="00D737B8">
      <w:pPr>
        <w:pStyle w:val="Heading2"/>
        <w:widowControl/>
        <w:numPr>
          <w:ilvl w:val="1"/>
          <w:numId w:val="0"/>
        </w:numPr>
        <w:spacing w:before="0" w:line="240" w:lineRule="auto"/>
        <w:ind w:left="576" w:hanging="576"/>
        <w:jc w:val="both"/>
        <w:rPr>
          <w:rFonts w:asciiTheme="minorHAnsi" w:hAnsiTheme="minorHAnsi" w:cstheme="minorHAnsi"/>
          <w:color w:val="auto"/>
          <w:sz w:val="24"/>
          <w:szCs w:val="24"/>
          <w:lang w:val="en-GB"/>
        </w:rPr>
      </w:pPr>
      <w:r w:rsidRPr="00F31865">
        <w:rPr>
          <w:rFonts w:asciiTheme="minorHAnsi" w:hAnsiTheme="minorHAnsi" w:cstheme="minorHAnsi"/>
          <w:color w:val="auto"/>
          <w:sz w:val="24"/>
          <w:szCs w:val="24"/>
          <w:lang w:val="en-GB"/>
        </w:rPr>
        <w:t>Responding to a notifiable safety incident</w:t>
      </w:r>
    </w:p>
    <w:p w14:paraId="73604E77" w14:textId="77777777" w:rsidR="00EC122E" w:rsidRPr="00F31865" w:rsidRDefault="00EC122E" w:rsidP="00F31865">
      <w:pPr>
        <w:jc w:val="both"/>
        <w:rPr>
          <w:rFonts w:ascii="Arial" w:hAnsi="Arial" w:cs="Arial"/>
          <w:sz w:val="24"/>
          <w:szCs w:val="24"/>
        </w:rPr>
      </w:pPr>
      <w:r w:rsidRPr="00F31865">
        <w:rPr>
          <w:rFonts w:ascii="Arial" w:hAnsi="Arial" w:cs="Arial"/>
          <w:sz w:val="24"/>
          <w:szCs w:val="24"/>
        </w:rPr>
        <w:t>The diagram below illustrates the process to be followed when a notifiable safety incident has been identified:</w:t>
      </w:r>
    </w:p>
    <w:p w14:paraId="7E0882DB" w14:textId="68A2089B" w:rsidR="00915FCB" w:rsidRPr="00915FCB" w:rsidRDefault="00B113CA" w:rsidP="00915FCB">
      <w:pPr>
        <w:rPr>
          <w:b/>
          <w:bCs/>
          <w:sz w:val="24"/>
          <w:szCs w:val="24"/>
          <w:lang w:val="en-GB"/>
        </w:rPr>
      </w:pPr>
      <w:r>
        <w:rPr>
          <w:noProof/>
        </w:rPr>
        <w:lastRenderedPageBreak/>
        <w:drawing>
          <wp:inline distT="0" distB="0" distL="0" distR="0" wp14:anchorId="2B311EEA" wp14:editId="76D6C065">
            <wp:extent cx="5274310" cy="4837430"/>
            <wp:effectExtent l="0" t="0" r="21590" b="2032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A0A115F" w14:textId="014E128F" w:rsidR="00F31865" w:rsidRPr="000C1A7D" w:rsidRDefault="00B113CA" w:rsidP="00F31865">
      <w:pPr>
        <w:jc w:val="both"/>
        <w:rPr>
          <w:sz w:val="24"/>
          <w:szCs w:val="24"/>
          <w:lang w:val="en-GB"/>
        </w:rPr>
      </w:pPr>
      <w:r w:rsidRPr="000C1A7D">
        <w:rPr>
          <w:sz w:val="24"/>
          <w:szCs w:val="24"/>
          <w:lang w:val="en-GB"/>
        </w:rPr>
        <w:t xml:space="preserve">It is </w:t>
      </w:r>
      <w:r w:rsidRPr="00F31865">
        <w:rPr>
          <w:b/>
          <w:bCs/>
          <w:sz w:val="24"/>
          <w:szCs w:val="24"/>
          <w:lang w:val="en-GB"/>
        </w:rPr>
        <w:t>essential</w:t>
      </w:r>
      <w:r w:rsidRPr="000C1A7D">
        <w:rPr>
          <w:sz w:val="24"/>
          <w:szCs w:val="24"/>
          <w:lang w:val="en-GB"/>
        </w:rPr>
        <w:t xml:space="preserve"> that The Chorley Surgery keeps a written record of all communication with the service user. </w:t>
      </w:r>
    </w:p>
    <w:p w14:paraId="6982ADF8" w14:textId="12DF7DEA" w:rsidR="000D390E" w:rsidRPr="00F31865" w:rsidRDefault="000D390E" w:rsidP="000D390E">
      <w:pPr>
        <w:pStyle w:val="Heading2"/>
        <w:widowControl/>
        <w:numPr>
          <w:ilvl w:val="1"/>
          <w:numId w:val="0"/>
        </w:numPr>
        <w:spacing w:before="0" w:line="240" w:lineRule="auto"/>
        <w:ind w:left="576" w:hanging="576"/>
        <w:jc w:val="both"/>
        <w:rPr>
          <w:rFonts w:asciiTheme="minorHAnsi" w:hAnsiTheme="minorHAnsi" w:cstheme="minorHAnsi"/>
          <w:smallCaps/>
          <w:color w:val="auto"/>
          <w:sz w:val="24"/>
          <w:szCs w:val="24"/>
          <w:lang w:val="en-GB"/>
        </w:rPr>
      </w:pPr>
      <w:r w:rsidRPr="00F31865">
        <w:rPr>
          <w:rFonts w:asciiTheme="minorHAnsi" w:hAnsiTheme="minorHAnsi" w:cstheme="minorHAnsi"/>
          <w:color w:val="auto"/>
          <w:sz w:val="24"/>
          <w:szCs w:val="24"/>
          <w:lang w:val="en-GB"/>
        </w:rPr>
        <w:t>A ‘sincere apology’</w:t>
      </w:r>
      <w:bookmarkEnd w:id="53"/>
    </w:p>
    <w:p w14:paraId="516D7CF7" w14:textId="77777777" w:rsidR="000D390E" w:rsidRPr="000D390E" w:rsidRDefault="000D390E" w:rsidP="000D390E">
      <w:pPr>
        <w:spacing w:after="0" w:line="240" w:lineRule="auto"/>
        <w:jc w:val="both"/>
        <w:rPr>
          <w:rFonts w:cstheme="minorHAnsi"/>
          <w:sz w:val="24"/>
          <w:szCs w:val="24"/>
        </w:rPr>
      </w:pPr>
      <w:r w:rsidRPr="000D390E">
        <w:rPr>
          <w:rFonts w:cstheme="minorHAnsi"/>
          <w:sz w:val="24"/>
          <w:szCs w:val="24"/>
        </w:rPr>
        <w:t xml:space="preserve">The Francis Inquiry Report indicated the importance of affected parties receiving a sincere apology for the impact that any incident can have on the patient, their families, next of kin and their </w:t>
      </w:r>
      <w:proofErr w:type="spellStart"/>
      <w:r w:rsidRPr="000D390E">
        <w:rPr>
          <w:rFonts w:cstheme="minorHAnsi"/>
          <w:sz w:val="24"/>
          <w:szCs w:val="24"/>
        </w:rPr>
        <w:t>carers</w:t>
      </w:r>
      <w:proofErr w:type="spellEnd"/>
      <w:r w:rsidRPr="000D390E">
        <w:rPr>
          <w:rFonts w:cstheme="minorHAnsi"/>
          <w:sz w:val="24"/>
          <w:szCs w:val="24"/>
        </w:rPr>
        <w:t xml:space="preserve"> especially in incidents that cause severe harm or the loss of life. </w:t>
      </w:r>
    </w:p>
    <w:p w14:paraId="705FE3A6" w14:textId="77777777" w:rsidR="000D390E" w:rsidRPr="000D390E" w:rsidRDefault="000D390E" w:rsidP="000D390E">
      <w:pPr>
        <w:spacing w:after="0" w:line="240" w:lineRule="auto"/>
        <w:jc w:val="both"/>
        <w:rPr>
          <w:rFonts w:cstheme="minorHAnsi"/>
          <w:sz w:val="24"/>
          <w:szCs w:val="24"/>
        </w:rPr>
      </w:pPr>
    </w:p>
    <w:p w14:paraId="29AD41EE" w14:textId="6FEE6ACF" w:rsidR="000D390E" w:rsidRPr="000D390E" w:rsidRDefault="000D390E" w:rsidP="000D390E">
      <w:pPr>
        <w:spacing w:after="0" w:line="240" w:lineRule="auto"/>
        <w:jc w:val="both"/>
        <w:rPr>
          <w:rFonts w:cstheme="minorHAnsi"/>
          <w:sz w:val="24"/>
          <w:szCs w:val="24"/>
        </w:rPr>
      </w:pPr>
      <w:r w:rsidRPr="000D390E">
        <w:rPr>
          <w:rFonts w:cstheme="minorHAnsi"/>
          <w:sz w:val="24"/>
          <w:szCs w:val="24"/>
        </w:rPr>
        <w:t xml:space="preserve">A meaningful apology for the incident or the circumstances that have led to the incident is an important part of coping with the effect that it has caused and will demonstrate that </w:t>
      </w:r>
      <w:r w:rsidR="00AB5D5E">
        <w:rPr>
          <w:rFonts w:cstheme="minorHAnsi"/>
          <w:sz w:val="24"/>
          <w:szCs w:val="24"/>
        </w:rPr>
        <w:t>The Chorley Surgery</w:t>
      </w:r>
      <w:r w:rsidRPr="000D390E">
        <w:rPr>
          <w:rFonts w:cstheme="minorHAnsi"/>
          <w:sz w:val="24"/>
          <w:szCs w:val="24"/>
        </w:rPr>
        <w:t xml:space="preserve"> has taken events seriously, be they major or minor.</w:t>
      </w:r>
    </w:p>
    <w:p w14:paraId="76C70D37" w14:textId="77777777" w:rsidR="000D390E" w:rsidRPr="000D390E" w:rsidRDefault="000D390E" w:rsidP="000D390E">
      <w:pPr>
        <w:spacing w:after="0" w:line="240" w:lineRule="auto"/>
        <w:jc w:val="both"/>
        <w:rPr>
          <w:rFonts w:cstheme="minorHAnsi"/>
          <w:sz w:val="24"/>
          <w:szCs w:val="24"/>
        </w:rPr>
      </w:pPr>
    </w:p>
    <w:p w14:paraId="4D52FB4E" w14:textId="4E26F47B" w:rsidR="000D390E" w:rsidRPr="000D390E" w:rsidRDefault="000D390E" w:rsidP="000D390E">
      <w:pPr>
        <w:spacing w:after="0" w:line="240" w:lineRule="auto"/>
        <w:jc w:val="both"/>
        <w:rPr>
          <w:rFonts w:cstheme="minorHAnsi"/>
          <w:sz w:val="24"/>
          <w:szCs w:val="24"/>
        </w:rPr>
      </w:pPr>
      <w:r w:rsidRPr="000D390E">
        <w:rPr>
          <w:rFonts w:cstheme="minorHAnsi"/>
          <w:sz w:val="24"/>
          <w:szCs w:val="24"/>
        </w:rPr>
        <w:t xml:space="preserve">An apology under the duty of </w:t>
      </w:r>
      <w:proofErr w:type="spellStart"/>
      <w:r w:rsidRPr="000D390E">
        <w:rPr>
          <w:rFonts w:cstheme="minorHAnsi"/>
          <w:sz w:val="24"/>
          <w:szCs w:val="24"/>
        </w:rPr>
        <w:t>candour</w:t>
      </w:r>
      <w:proofErr w:type="spellEnd"/>
      <w:r w:rsidRPr="000D390E">
        <w:rPr>
          <w:rFonts w:cstheme="minorHAnsi"/>
          <w:sz w:val="24"/>
          <w:szCs w:val="24"/>
        </w:rPr>
        <w:t xml:space="preserve"> does not constitute an admission of liability. Patients and relatives are to be offered detailed explanations of what led to the incident(s) occurring and their outcomes as well as a sincere apology and </w:t>
      </w:r>
      <w:r w:rsidRPr="000D390E">
        <w:rPr>
          <w:rFonts w:cstheme="minorHAnsi"/>
          <w:sz w:val="24"/>
          <w:szCs w:val="24"/>
        </w:rPr>
        <w:lastRenderedPageBreak/>
        <w:t>acknowledgement of the impact it has had on them. This helps them to understand that there are lessons that the</w:t>
      </w:r>
      <w:r w:rsidR="00AB5D5E">
        <w:rPr>
          <w:rFonts w:cstheme="minorHAnsi"/>
          <w:sz w:val="24"/>
          <w:szCs w:val="24"/>
        </w:rPr>
        <w:t xml:space="preserve"> practice</w:t>
      </w:r>
      <w:r w:rsidRPr="000D390E">
        <w:rPr>
          <w:rFonts w:cstheme="minorHAnsi"/>
          <w:sz w:val="24"/>
          <w:szCs w:val="24"/>
        </w:rPr>
        <w:t xml:space="preserve"> can learn to ensure this does not happen again in the future.</w:t>
      </w:r>
    </w:p>
    <w:p w14:paraId="037FB0C9" w14:textId="77777777" w:rsidR="000D390E" w:rsidRPr="000D390E" w:rsidRDefault="000D390E" w:rsidP="000D390E">
      <w:pPr>
        <w:spacing w:after="0" w:line="240" w:lineRule="auto"/>
        <w:jc w:val="both"/>
        <w:rPr>
          <w:rFonts w:cstheme="minorHAnsi"/>
          <w:sz w:val="24"/>
          <w:szCs w:val="24"/>
        </w:rPr>
      </w:pPr>
    </w:p>
    <w:p w14:paraId="54ADD381" w14:textId="77777777" w:rsidR="000D390E" w:rsidRPr="000D390E" w:rsidRDefault="000D390E" w:rsidP="000D390E">
      <w:pPr>
        <w:spacing w:after="0" w:line="240" w:lineRule="auto"/>
        <w:jc w:val="both"/>
        <w:rPr>
          <w:rFonts w:cstheme="minorHAnsi"/>
          <w:sz w:val="24"/>
          <w:szCs w:val="24"/>
        </w:rPr>
      </w:pPr>
      <w:r w:rsidRPr="000D390E">
        <w:rPr>
          <w:rFonts w:cstheme="minorHAnsi"/>
          <w:sz w:val="24"/>
          <w:szCs w:val="24"/>
        </w:rPr>
        <w:t xml:space="preserve">CQC have provided </w:t>
      </w:r>
      <w:hyperlink r:id="rId24" w:history="1">
        <w:r w:rsidRPr="000D390E">
          <w:rPr>
            <w:rStyle w:val="Hyperlink"/>
            <w:rFonts w:cstheme="minorHAnsi"/>
            <w:sz w:val="24"/>
            <w:szCs w:val="24"/>
          </w:rPr>
          <w:t>guidance</w:t>
        </w:r>
      </w:hyperlink>
      <w:r w:rsidRPr="000D390E">
        <w:rPr>
          <w:rFonts w:cstheme="minorHAnsi"/>
          <w:sz w:val="24"/>
          <w:szCs w:val="24"/>
        </w:rPr>
        <w:t xml:space="preserve"> for providers that states that saying sorry is not admitting fault, nor any admission of liability, but it is a crucial part of our duty of </w:t>
      </w:r>
      <w:proofErr w:type="spellStart"/>
      <w:r w:rsidRPr="000D390E">
        <w:rPr>
          <w:rFonts w:cstheme="minorHAnsi"/>
          <w:sz w:val="24"/>
          <w:szCs w:val="24"/>
        </w:rPr>
        <w:t>candour</w:t>
      </w:r>
      <w:proofErr w:type="spellEnd"/>
      <w:r w:rsidRPr="000D390E">
        <w:rPr>
          <w:rFonts w:cstheme="minorHAnsi"/>
          <w:sz w:val="24"/>
          <w:szCs w:val="24"/>
        </w:rPr>
        <w:t xml:space="preserve">. </w:t>
      </w:r>
    </w:p>
    <w:p w14:paraId="2B97D674" w14:textId="77777777" w:rsidR="000D390E" w:rsidRPr="000D390E" w:rsidRDefault="000D390E" w:rsidP="000D390E">
      <w:pPr>
        <w:spacing w:after="0" w:line="240" w:lineRule="auto"/>
        <w:jc w:val="both"/>
        <w:rPr>
          <w:rFonts w:cstheme="minorHAnsi"/>
          <w:sz w:val="24"/>
          <w:szCs w:val="24"/>
        </w:rPr>
      </w:pPr>
    </w:p>
    <w:p w14:paraId="7B0AEAC4" w14:textId="04A9F5BF" w:rsidR="000D390E" w:rsidRPr="000D390E" w:rsidRDefault="000D390E" w:rsidP="000D390E">
      <w:pPr>
        <w:spacing w:after="0" w:line="240" w:lineRule="auto"/>
        <w:jc w:val="both"/>
        <w:rPr>
          <w:rFonts w:cstheme="minorHAnsi"/>
          <w:sz w:val="24"/>
          <w:szCs w:val="24"/>
        </w:rPr>
      </w:pPr>
      <w:r w:rsidRPr="000D390E">
        <w:rPr>
          <w:rFonts w:cstheme="minorHAnsi"/>
          <w:sz w:val="24"/>
          <w:szCs w:val="24"/>
        </w:rPr>
        <w:t xml:space="preserve">To fulfil the duty of </w:t>
      </w:r>
      <w:proofErr w:type="spellStart"/>
      <w:r w:rsidRPr="000D390E">
        <w:rPr>
          <w:rFonts w:cstheme="minorHAnsi"/>
          <w:sz w:val="24"/>
          <w:szCs w:val="24"/>
        </w:rPr>
        <w:t>candour</w:t>
      </w:r>
      <w:proofErr w:type="spellEnd"/>
      <w:r w:rsidRPr="000D390E">
        <w:rPr>
          <w:rFonts w:cstheme="minorHAnsi"/>
          <w:sz w:val="24"/>
          <w:szCs w:val="24"/>
        </w:rPr>
        <w:t xml:space="preserve">, </w:t>
      </w:r>
      <w:r w:rsidR="00AB5D5E">
        <w:rPr>
          <w:rFonts w:cstheme="minorHAnsi"/>
          <w:sz w:val="24"/>
          <w:szCs w:val="24"/>
        </w:rPr>
        <w:t>The Chorley Surgery</w:t>
      </w:r>
      <w:r w:rsidRPr="000D390E">
        <w:rPr>
          <w:rFonts w:cstheme="minorHAnsi"/>
          <w:sz w:val="24"/>
          <w:szCs w:val="24"/>
        </w:rPr>
        <w:t xml:space="preserve"> will </w:t>
      </w:r>
      <w:proofErr w:type="spellStart"/>
      <w:r w:rsidRPr="000D390E">
        <w:rPr>
          <w:rFonts w:cstheme="minorHAnsi"/>
          <w:sz w:val="24"/>
          <w:szCs w:val="24"/>
        </w:rPr>
        <w:t>apologise</w:t>
      </w:r>
      <w:proofErr w:type="spellEnd"/>
      <w:r w:rsidRPr="000D390E">
        <w:rPr>
          <w:rFonts w:cstheme="minorHAnsi"/>
          <w:sz w:val="24"/>
          <w:szCs w:val="24"/>
        </w:rPr>
        <w:t xml:space="preserve"> for the harm caused, regardless of fault, as well as being open and transparent about what has happened.</w:t>
      </w:r>
    </w:p>
    <w:p w14:paraId="05A7D00B" w14:textId="77777777" w:rsidR="00AB5D5E" w:rsidRPr="000D390E" w:rsidRDefault="00AB5D5E" w:rsidP="000D390E">
      <w:pPr>
        <w:spacing w:after="0" w:line="240" w:lineRule="auto"/>
        <w:jc w:val="both"/>
        <w:rPr>
          <w:rFonts w:cstheme="minorHAnsi"/>
          <w:smallCaps/>
          <w:sz w:val="24"/>
          <w:szCs w:val="24"/>
        </w:rPr>
      </w:pPr>
    </w:p>
    <w:p w14:paraId="4214990F" w14:textId="77777777" w:rsidR="000D390E" w:rsidRPr="00F31865" w:rsidRDefault="000D390E" w:rsidP="000D390E">
      <w:pPr>
        <w:pStyle w:val="Heading2"/>
        <w:widowControl/>
        <w:numPr>
          <w:ilvl w:val="1"/>
          <w:numId w:val="0"/>
        </w:numPr>
        <w:spacing w:before="0" w:line="240" w:lineRule="auto"/>
        <w:ind w:left="576" w:hanging="576"/>
        <w:jc w:val="both"/>
        <w:rPr>
          <w:rFonts w:asciiTheme="minorHAnsi" w:hAnsiTheme="minorHAnsi" w:cstheme="minorHAnsi"/>
          <w:smallCaps/>
          <w:color w:val="auto"/>
          <w:sz w:val="24"/>
          <w:szCs w:val="24"/>
          <w:lang w:val="en-GB"/>
        </w:rPr>
      </w:pPr>
      <w:bookmarkStart w:id="54" w:name="_Toc85470864"/>
      <w:r w:rsidRPr="00F31865">
        <w:rPr>
          <w:rFonts w:asciiTheme="minorHAnsi" w:hAnsiTheme="minorHAnsi" w:cstheme="minorHAnsi"/>
          <w:color w:val="auto"/>
          <w:sz w:val="24"/>
          <w:szCs w:val="24"/>
          <w:lang w:val="en-GB"/>
        </w:rPr>
        <w:t>Required actions and timeframes under the duty of candour</w:t>
      </w:r>
      <w:bookmarkEnd w:id="54"/>
    </w:p>
    <w:p w14:paraId="2B40B4E2" w14:textId="77777777" w:rsidR="000D390E" w:rsidRPr="000D390E" w:rsidRDefault="000D390E" w:rsidP="00F31865">
      <w:pPr>
        <w:spacing w:after="0" w:line="240" w:lineRule="auto"/>
        <w:jc w:val="center"/>
        <w:rPr>
          <w:rFonts w:cstheme="minorHAnsi"/>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252"/>
      </w:tblGrid>
      <w:tr w:rsidR="000D390E" w:rsidRPr="000D390E" w14:paraId="1BCF4788" w14:textId="77777777" w:rsidTr="00F31865">
        <w:trPr>
          <w:trHeight w:val="266"/>
          <w:jc w:val="center"/>
        </w:trPr>
        <w:tc>
          <w:tcPr>
            <w:tcW w:w="4815" w:type="dxa"/>
            <w:shd w:val="clear" w:color="auto" w:fill="BFBFBF"/>
          </w:tcPr>
          <w:p w14:paraId="6C68132C" w14:textId="77777777" w:rsidR="000D390E" w:rsidRPr="000D390E" w:rsidRDefault="000D390E" w:rsidP="000D390E">
            <w:pPr>
              <w:pStyle w:val="Default"/>
              <w:jc w:val="both"/>
              <w:rPr>
                <w:rFonts w:asciiTheme="minorHAnsi" w:hAnsiTheme="minorHAnsi" w:cstheme="minorHAnsi"/>
                <w:b/>
                <w:bCs/>
              </w:rPr>
            </w:pPr>
            <w:r w:rsidRPr="000D390E">
              <w:rPr>
                <w:rFonts w:asciiTheme="minorHAnsi" w:hAnsiTheme="minorHAnsi" w:cstheme="minorHAnsi"/>
                <w:b/>
                <w:bCs/>
              </w:rPr>
              <w:t>Requirement under duty of candour</w:t>
            </w:r>
          </w:p>
          <w:p w14:paraId="6FB46D5A" w14:textId="77777777" w:rsidR="000D390E" w:rsidRPr="000D390E" w:rsidRDefault="000D390E" w:rsidP="000D390E">
            <w:pPr>
              <w:pStyle w:val="Default"/>
              <w:jc w:val="both"/>
              <w:rPr>
                <w:rFonts w:asciiTheme="minorHAnsi" w:hAnsiTheme="minorHAnsi" w:cstheme="minorHAnsi"/>
              </w:rPr>
            </w:pPr>
          </w:p>
        </w:tc>
        <w:tc>
          <w:tcPr>
            <w:tcW w:w="4252" w:type="dxa"/>
            <w:shd w:val="clear" w:color="auto" w:fill="BFBFBF"/>
          </w:tcPr>
          <w:p w14:paraId="77D404F6" w14:textId="77777777" w:rsidR="000D390E" w:rsidRPr="000D390E" w:rsidRDefault="000D390E" w:rsidP="000D390E">
            <w:pPr>
              <w:pStyle w:val="Default"/>
              <w:jc w:val="both"/>
              <w:rPr>
                <w:rFonts w:asciiTheme="minorHAnsi" w:hAnsiTheme="minorHAnsi" w:cstheme="minorHAnsi"/>
              </w:rPr>
            </w:pPr>
            <w:r w:rsidRPr="000D390E">
              <w:rPr>
                <w:rFonts w:asciiTheme="minorHAnsi" w:hAnsiTheme="minorHAnsi" w:cstheme="minorHAnsi"/>
                <w:b/>
                <w:bCs/>
              </w:rPr>
              <w:t xml:space="preserve">Timeframe </w:t>
            </w:r>
          </w:p>
        </w:tc>
      </w:tr>
      <w:tr w:rsidR="000D390E" w:rsidRPr="000D390E" w14:paraId="209E522D" w14:textId="77777777" w:rsidTr="00F31865">
        <w:trPr>
          <w:trHeight w:val="856"/>
          <w:jc w:val="center"/>
        </w:trPr>
        <w:tc>
          <w:tcPr>
            <w:tcW w:w="4815" w:type="dxa"/>
          </w:tcPr>
          <w:p w14:paraId="79F7F11D" w14:textId="77777777" w:rsidR="000D390E" w:rsidRPr="000D390E" w:rsidRDefault="000D390E" w:rsidP="000D390E">
            <w:pPr>
              <w:pStyle w:val="Default"/>
              <w:jc w:val="both"/>
              <w:rPr>
                <w:rFonts w:asciiTheme="minorHAnsi" w:hAnsiTheme="minorHAnsi" w:cstheme="minorHAnsi"/>
              </w:rPr>
            </w:pPr>
            <w:r w:rsidRPr="000D390E">
              <w:rPr>
                <w:rFonts w:asciiTheme="minorHAnsi" w:hAnsiTheme="minorHAnsi" w:cstheme="minorHAnsi"/>
              </w:rPr>
              <w:t>Patient or their family/carer informed that an incident has occurred (moderate harm, severe harm or death)</w:t>
            </w:r>
          </w:p>
        </w:tc>
        <w:tc>
          <w:tcPr>
            <w:tcW w:w="4252" w:type="dxa"/>
          </w:tcPr>
          <w:p w14:paraId="37E9D507" w14:textId="77777777" w:rsidR="000D390E" w:rsidRPr="000D390E" w:rsidRDefault="000D390E" w:rsidP="000D390E">
            <w:pPr>
              <w:pStyle w:val="Default"/>
              <w:jc w:val="both"/>
              <w:rPr>
                <w:rFonts w:asciiTheme="minorHAnsi" w:hAnsiTheme="minorHAnsi" w:cstheme="minorHAnsi"/>
                <w:bCs/>
              </w:rPr>
            </w:pPr>
            <w:r w:rsidRPr="000D390E">
              <w:rPr>
                <w:rFonts w:asciiTheme="minorHAnsi" w:hAnsiTheme="minorHAnsi" w:cstheme="minorHAnsi"/>
                <w:bCs/>
              </w:rPr>
              <w:t>Maximum 10 working days from incident being reported</w:t>
            </w:r>
          </w:p>
        </w:tc>
      </w:tr>
      <w:tr w:rsidR="000D390E" w:rsidRPr="000D390E" w14:paraId="63E1D379" w14:textId="77777777" w:rsidTr="00F31865">
        <w:trPr>
          <w:trHeight w:val="1335"/>
          <w:jc w:val="center"/>
        </w:trPr>
        <w:tc>
          <w:tcPr>
            <w:tcW w:w="4815" w:type="dxa"/>
          </w:tcPr>
          <w:p w14:paraId="74C339A6" w14:textId="77777777" w:rsidR="000D390E" w:rsidRPr="000D390E" w:rsidRDefault="000D390E" w:rsidP="000D390E">
            <w:pPr>
              <w:pStyle w:val="Default"/>
              <w:jc w:val="both"/>
              <w:rPr>
                <w:rFonts w:asciiTheme="minorHAnsi" w:hAnsiTheme="minorHAnsi" w:cstheme="minorHAnsi"/>
              </w:rPr>
            </w:pPr>
            <w:r w:rsidRPr="000D390E">
              <w:rPr>
                <w:rFonts w:asciiTheme="minorHAnsi" w:hAnsiTheme="minorHAnsi" w:cstheme="minorHAnsi"/>
              </w:rPr>
              <w:t>An oral notification of the incident (preferably face-to-face where possible) unless patient or their family/carer decline notification or cannot be contacted in person</w:t>
            </w:r>
          </w:p>
          <w:p w14:paraId="00878314" w14:textId="77777777" w:rsidR="000D390E" w:rsidRPr="000D390E" w:rsidRDefault="000D390E" w:rsidP="000D390E">
            <w:pPr>
              <w:pStyle w:val="Default"/>
              <w:jc w:val="both"/>
              <w:rPr>
                <w:rFonts w:asciiTheme="minorHAnsi" w:hAnsiTheme="minorHAnsi" w:cstheme="minorHAnsi"/>
              </w:rPr>
            </w:pPr>
          </w:p>
          <w:p w14:paraId="69BC4DC9" w14:textId="77777777" w:rsidR="000D390E" w:rsidRPr="000D390E" w:rsidRDefault="000D390E" w:rsidP="000D390E">
            <w:pPr>
              <w:pStyle w:val="Default"/>
              <w:jc w:val="both"/>
              <w:rPr>
                <w:rFonts w:asciiTheme="minorHAnsi" w:hAnsiTheme="minorHAnsi" w:cstheme="minorHAnsi"/>
              </w:rPr>
            </w:pPr>
            <w:r w:rsidRPr="000D390E">
              <w:rPr>
                <w:rFonts w:asciiTheme="minorHAnsi" w:hAnsiTheme="minorHAnsi" w:cstheme="minorHAnsi"/>
              </w:rPr>
              <w:t>A sincere expression of apology must be provided verbally as part of this notification</w:t>
            </w:r>
          </w:p>
          <w:p w14:paraId="780108B6" w14:textId="77777777" w:rsidR="000D390E" w:rsidRPr="000D390E" w:rsidRDefault="000D390E" w:rsidP="000D390E">
            <w:pPr>
              <w:pStyle w:val="Default"/>
              <w:jc w:val="both"/>
              <w:rPr>
                <w:rFonts w:asciiTheme="minorHAnsi" w:hAnsiTheme="minorHAnsi" w:cstheme="minorHAnsi"/>
              </w:rPr>
            </w:pPr>
          </w:p>
        </w:tc>
        <w:tc>
          <w:tcPr>
            <w:tcW w:w="4252" w:type="dxa"/>
          </w:tcPr>
          <w:p w14:paraId="5AB81A9D" w14:textId="77777777" w:rsidR="000D390E" w:rsidRPr="000D390E" w:rsidRDefault="000D390E" w:rsidP="000D390E">
            <w:pPr>
              <w:pStyle w:val="Default"/>
              <w:jc w:val="both"/>
              <w:rPr>
                <w:rFonts w:asciiTheme="minorHAnsi" w:hAnsiTheme="minorHAnsi" w:cstheme="minorHAnsi"/>
                <w:bCs/>
              </w:rPr>
            </w:pPr>
            <w:r w:rsidRPr="000D390E">
              <w:rPr>
                <w:rFonts w:asciiTheme="minorHAnsi" w:hAnsiTheme="minorHAnsi" w:cstheme="minorHAnsi"/>
                <w:bCs/>
              </w:rPr>
              <w:t>Maximum 10 working days from incident being reported</w:t>
            </w:r>
          </w:p>
        </w:tc>
      </w:tr>
      <w:tr w:rsidR="000D390E" w:rsidRPr="000D390E" w14:paraId="3E0830E9" w14:textId="77777777" w:rsidTr="00F31865">
        <w:trPr>
          <w:trHeight w:val="1003"/>
          <w:jc w:val="center"/>
        </w:trPr>
        <w:tc>
          <w:tcPr>
            <w:tcW w:w="4815" w:type="dxa"/>
          </w:tcPr>
          <w:p w14:paraId="697AAC03" w14:textId="77777777" w:rsidR="000D390E" w:rsidRPr="000D390E" w:rsidRDefault="000D390E" w:rsidP="000D390E">
            <w:pPr>
              <w:pStyle w:val="Default"/>
              <w:jc w:val="both"/>
              <w:rPr>
                <w:rFonts w:asciiTheme="minorHAnsi" w:hAnsiTheme="minorHAnsi" w:cstheme="minorHAnsi"/>
              </w:rPr>
            </w:pPr>
            <w:r w:rsidRPr="000D390E">
              <w:rPr>
                <w:rFonts w:asciiTheme="minorHAnsi" w:hAnsiTheme="minorHAnsi" w:cstheme="minorHAnsi"/>
              </w:rPr>
              <w:t xml:space="preserve">Offer of a written notification to be made. </w:t>
            </w:r>
          </w:p>
          <w:p w14:paraId="2225CDE0" w14:textId="77777777" w:rsidR="000D390E" w:rsidRPr="000D390E" w:rsidRDefault="000D390E" w:rsidP="000D390E">
            <w:pPr>
              <w:pStyle w:val="Default"/>
              <w:jc w:val="both"/>
              <w:rPr>
                <w:rFonts w:asciiTheme="minorHAnsi" w:hAnsiTheme="minorHAnsi" w:cstheme="minorHAnsi"/>
              </w:rPr>
            </w:pPr>
          </w:p>
          <w:p w14:paraId="1F57DB99" w14:textId="77777777" w:rsidR="000D390E" w:rsidRPr="000D390E" w:rsidRDefault="000D390E" w:rsidP="000D390E">
            <w:pPr>
              <w:pStyle w:val="Default"/>
              <w:jc w:val="both"/>
              <w:rPr>
                <w:rFonts w:asciiTheme="minorHAnsi" w:hAnsiTheme="minorHAnsi" w:cstheme="minorHAnsi"/>
              </w:rPr>
            </w:pPr>
            <w:r w:rsidRPr="000D390E">
              <w:rPr>
                <w:rFonts w:asciiTheme="minorHAnsi" w:hAnsiTheme="minorHAnsi" w:cstheme="minorHAnsi"/>
              </w:rPr>
              <w:t xml:space="preserve">This must include a written sincere apology. </w:t>
            </w:r>
          </w:p>
          <w:p w14:paraId="08905287" w14:textId="77777777" w:rsidR="000D390E" w:rsidRPr="000D390E" w:rsidRDefault="000D390E" w:rsidP="000D390E">
            <w:pPr>
              <w:pStyle w:val="Default"/>
              <w:jc w:val="both"/>
              <w:rPr>
                <w:rFonts w:asciiTheme="minorHAnsi" w:hAnsiTheme="minorHAnsi" w:cstheme="minorHAnsi"/>
              </w:rPr>
            </w:pPr>
          </w:p>
          <w:p w14:paraId="23BAC5A2" w14:textId="77777777" w:rsidR="000D390E" w:rsidRPr="000D390E" w:rsidRDefault="000D390E" w:rsidP="000D390E">
            <w:pPr>
              <w:pStyle w:val="Default"/>
              <w:jc w:val="both"/>
              <w:rPr>
                <w:rFonts w:asciiTheme="minorHAnsi" w:hAnsiTheme="minorHAnsi" w:cstheme="minorHAnsi"/>
              </w:rPr>
            </w:pPr>
          </w:p>
        </w:tc>
        <w:tc>
          <w:tcPr>
            <w:tcW w:w="4252" w:type="dxa"/>
          </w:tcPr>
          <w:p w14:paraId="4F3CA15B" w14:textId="77777777" w:rsidR="000D390E" w:rsidRPr="000D390E" w:rsidRDefault="000D390E" w:rsidP="000D390E">
            <w:pPr>
              <w:pStyle w:val="Default"/>
              <w:jc w:val="both"/>
              <w:rPr>
                <w:rFonts w:asciiTheme="minorHAnsi" w:hAnsiTheme="minorHAnsi" w:cstheme="minorHAnsi"/>
                <w:bCs/>
              </w:rPr>
            </w:pPr>
            <w:r w:rsidRPr="000D390E">
              <w:rPr>
                <w:rFonts w:asciiTheme="minorHAnsi" w:hAnsiTheme="minorHAnsi" w:cstheme="minorHAnsi"/>
                <w:bCs/>
              </w:rPr>
              <w:t>Maximum 10 working days from incident being reported</w:t>
            </w:r>
          </w:p>
          <w:p w14:paraId="6407012A" w14:textId="77777777" w:rsidR="000D390E" w:rsidRPr="000D390E" w:rsidRDefault="000D390E" w:rsidP="000D390E">
            <w:pPr>
              <w:pStyle w:val="Default"/>
              <w:jc w:val="both"/>
              <w:rPr>
                <w:rFonts w:asciiTheme="minorHAnsi" w:hAnsiTheme="minorHAnsi" w:cstheme="minorHAnsi"/>
              </w:rPr>
            </w:pPr>
          </w:p>
          <w:p w14:paraId="7BC491AE" w14:textId="77777777" w:rsidR="000D390E" w:rsidRPr="000D390E" w:rsidRDefault="000D390E" w:rsidP="000D390E">
            <w:pPr>
              <w:pStyle w:val="Default"/>
              <w:jc w:val="both"/>
              <w:rPr>
                <w:rFonts w:asciiTheme="minorHAnsi" w:hAnsiTheme="minorHAnsi" w:cstheme="minorHAnsi"/>
              </w:rPr>
            </w:pPr>
            <w:r w:rsidRPr="000D390E">
              <w:rPr>
                <w:rFonts w:asciiTheme="minorHAnsi" w:hAnsiTheme="minorHAnsi" w:cstheme="minorHAnsi"/>
              </w:rPr>
              <w:t>A record of this offer and apology must be made (regardless if it has been accepted or not)</w:t>
            </w:r>
          </w:p>
          <w:p w14:paraId="3F15AFDB" w14:textId="77777777" w:rsidR="000D390E" w:rsidRPr="000D390E" w:rsidRDefault="000D390E" w:rsidP="000D390E">
            <w:pPr>
              <w:pStyle w:val="Default"/>
              <w:jc w:val="both"/>
              <w:rPr>
                <w:rFonts w:asciiTheme="minorHAnsi" w:hAnsiTheme="minorHAnsi" w:cstheme="minorHAnsi"/>
              </w:rPr>
            </w:pPr>
          </w:p>
        </w:tc>
      </w:tr>
      <w:tr w:rsidR="000D390E" w:rsidRPr="000D390E" w14:paraId="15BAE48F" w14:textId="77777777" w:rsidTr="00F31865">
        <w:trPr>
          <w:trHeight w:val="705"/>
          <w:jc w:val="center"/>
        </w:trPr>
        <w:tc>
          <w:tcPr>
            <w:tcW w:w="4815" w:type="dxa"/>
          </w:tcPr>
          <w:p w14:paraId="5B493801" w14:textId="77777777" w:rsidR="000D390E" w:rsidRPr="000D390E" w:rsidRDefault="000D390E" w:rsidP="000D390E">
            <w:pPr>
              <w:pStyle w:val="Default"/>
              <w:jc w:val="both"/>
              <w:rPr>
                <w:rFonts w:asciiTheme="minorHAnsi" w:hAnsiTheme="minorHAnsi" w:cstheme="minorHAnsi"/>
              </w:rPr>
            </w:pPr>
            <w:r w:rsidRPr="000D390E">
              <w:rPr>
                <w:rFonts w:asciiTheme="minorHAnsi" w:hAnsiTheme="minorHAnsi" w:cstheme="minorHAnsi"/>
              </w:rPr>
              <w:t xml:space="preserve">Step-by-step explanation of the facts (in plain English) must be offered </w:t>
            </w:r>
          </w:p>
          <w:p w14:paraId="22F664A4" w14:textId="77777777" w:rsidR="000D390E" w:rsidRPr="000D390E" w:rsidRDefault="000D390E" w:rsidP="000D390E">
            <w:pPr>
              <w:pStyle w:val="Default"/>
              <w:jc w:val="both"/>
              <w:rPr>
                <w:rFonts w:asciiTheme="minorHAnsi" w:hAnsiTheme="minorHAnsi" w:cstheme="minorHAnsi"/>
              </w:rPr>
            </w:pPr>
          </w:p>
        </w:tc>
        <w:tc>
          <w:tcPr>
            <w:tcW w:w="4252" w:type="dxa"/>
          </w:tcPr>
          <w:p w14:paraId="617FBF18" w14:textId="77777777" w:rsidR="000D390E" w:rsidRPr="000D390E" w:rsidRDefault="000D390E" w:rsidP="000D390E">
            <w:pPr>
              <w:pStyle w:val="Default"/>
              <w:jc w:val="both"/>
              <w:rPr>
                <w:rFonts w:asciiTheme="minorHAnsi" w:hAnsiTheme="minorHAnsi" w:cstheme="minorHAnsi"/>
              </w:rPr>
            </w:pPr>
            <w:r w:rsidRPr="000D390E">
              <w:rPr>
                <w:rFonts w:asciiTheme="minorHAnsi" w:hAnsiTheme="minorHAnsi" w:cstheme="minorHAnsi"/>
              </w:rPr>
              <w:t>As soon as practicable</w:t>
            </w:r>
          </w:p>
          <w:p w14:paraId="7CD2DB8C" w14:textId="77777777" w:rsidR="000D390E" w:rsidRPr="000D390E" w:rsidRDefault="000D390E" w:rsidP="000D390E">
            <w:pPr>
              <w:pStyle w:val="Default"/>
              <w:jc w:val="both"/>
              <w:rPr>
                <w:rFonts w:asciiTheme="minorHAnsi" w:hAnsiTheme="minorHAnsi" w:cstheme="minorHAnsi"/>
              </w:rPr>
            </w:pPr>
          </w:p>
          <w:p w14:paraId="403D9646" w14:textId="77777777" w:rsidR="000D390E" w:rsidRPr="000D390E" w:rsidRDefault="000D390E" w:rsidP="000D390E">
            <w:pPr>
              <w:pStyle w:val="Default"/>
              <w:jc w:val="both"/>
              <w:rPr>
                <w:rFonts w:asciiTheme="minorHAnsi" w:hAnsiTheme="minorHAnsi" w:cstheme="minorHAnsi"/>
              </w:rPr>
            </w:pPr>
            <w:r w:rsidRPr="000D390E">
              <w:rPr>
                <w:rFonts w:asciiTheme="minorHAnsi" w:hAnsiTheme="minorHAnsi" w:cstheme="minorHAnsi"/>
              </w:rPr>
              <w:t>This can be an initial view, pending investigation, and stated as such to the receiver of the explanation</w:t>
            </w:r>
          </w:p>
        </w:tc>
      </w:tr>
      <w:tr w:rsidR="000D390E" w:rsidRPr="000D390E" w14:paraId="75BC0B7D" w14:textId="77777777" w:rsidTr="00F31865">
        <w:trPr>
          <w:trHeight w:val="712"/>
          <w:jc w:val="center"/>
        </w:trPr>
        <w:tc>
          <w:tcPr>
            <w:tcW w:w="4815" w:type="dxa"/>
          </w:tcPr>
          <w:p w14:paraId="3DDEEF5B" w14:textId="77777777" w:rsidR="000D390E" w:rsidRPr="000D390E" w:rsidRDefault="000D390E" w:rsidP="000D390E">
            <w:pPr>
              <w:pStyle w:val="Default"/>
              <w:jc w:val="both"/>
              <w:rPr>
                <w:rFonts w:asciiTheme="minorHAnsi" w:hAnsiTheme="minorHAnsi" w:cstheme="minorHAnsi"/>
              </w:rPr>
            </w:pPr>
            <w:r w:rsidRPr="000D390E">
              <w:rPr>
                <w:rFonts w:asciiTheme="minorHAnsi" w:hAnsiTheme="minorHAnsi" w:cstheme="minorHAnsi"/>
              </w:rPr>
              <w:t xml:space="preserve">Maintain full written documentation of any meetings </w:t>
            </w:r>
          </w:p>
        </w:tc>
        <w:tc>
          <w:tcPr>
            <w:tcW w:w="4252" w:type="dxa"/>
          </w:tcPr>
          <w:p w14:paraId="2C9152BF" w14:textId="77777777" w:rsidR="000D390E" w:rsidRPr="000D390E" w:rsidRDefault="000D390E" w:rsidP="000D390E">
            <w:pPr>
              <w:pStyle w:val="Default"/>
              <w:jc w:val="both"/>
              <w:rPr>
                <w:rFonts w:asciiTheme="minorHAnsi" w:hAnsiTheme="minorHAnsi" w:cstheme="minorHAnsi"/>
              </w:rPr>
            </w:pPr>
            <w:r w:rsidRPr="000D390E">
              <w:rPr>
                <w:rFonts w:asciiTheme="minorHAnsi" w:hAnsiTheme="minorHAnsi" w:cstheme="minorHAnsi"/>
              </w:rPr>
              <w:t xml:space="preserve">No timeframe </w:t>
            </w:r>
          </w:p>
          <w:p w14:paraId="5E203750" w14:textId="77777777" w:rsidR="000D390E" w:rsidRPr="000D390E" w:rsidRDefault="000D390E" w:rsidP="000D390E">
            <w:pPr>
              <w:pStyle w:val="Default"/>
              <w:jc w:val="both"/>
              <w:rPr>
                <w:rFonts w:asciiTheme="minorHAnsi" w:hAnsiTheme="minorHAnsi" w:cstheme="minorHAnsi"/>
              </w:rPr>
            </w:pPr>
          </w:p>
          <w:p w14:paraId="14F6CE4F" w14:textId="77777777" w:rsidR="000D390E" w:rsidRPr="000D390E" w:rsidRDefault="000D390E" w:rsidP="000D390E">
            <w:pPr>
              <w:pStyle w:val="Default"/>
              <w:jc w:val="both"/>
              <w:rPr>
                <w:rFonts w:asciiTheme="minorHAnsi" w:hAnsiTheme="minorHAnsi" w:cstheme="minorHAnsi"/>
              </w:rPr>
            </w:pPr>
            <w:r w:rsidRPr="000D390E">
              <w:rPr>
                <w:rFonts w:asciiTheme="minorHAnsi" w:hAnsiTheme="minorHAnsi" w:cstheme="minorHAnsi"/>
              </w:rPr>
              <w:t>If meetings are offered but declined this must be recorded</w:t>
            </w:r>
          </w:p>
          <w:p w14:paraId="5B5562CC" w14:textId="77777777" w:rsidR="000D390E" w:rsidRPr="000D390E" w:rsidRDefault="000D390E" w:rsidP="000D390E">
            <w:pPr>
              <w:pStyle w:val="Default"/>
              <w:jc w:val="both"/>
              <w:rPr>
                <w:rFonts w:asciiTheme="minorHAnsi" w:hAnsiTheme="minorHAnsi" w:cstheme="minorHAnsi"/>
              </w:rPr>
            </w:pPr>
          </w:p>
        </w:tc>
      </w:tr>
      <w:tr w:rsidR="000D390E" w:rsidRPr="000D390E" w14:paraId="4F983064" w14:textId="77777777" w:rsidTr="00F31865">
        <w:trPr>
          <w:trHeight w:val="705"/>
          <w:jc w:val="center"/>
        </w:trPr>
        <w:tc>
          <w:tcPr>
            <w:tcW w:w="4815" w:type="dxa"/>
          </w:tcPr>
          <w:p w14:paraId="4A11C361" w14:textId="77777777" w:rsidR="000D390E" w:rsidRPr="000D390E" w:rsidRDefault="000D390E" w:rsidP="000D390E">
            <w:pPr>
              <w:pStyle w:val="Default"/>
              <w:jc w:val="both"/>
              <w:rPr>
                <w:rFonts w:asciiTheme="minorHAnsi" w:hAnsiTheme="minorHAnsi" w:cstheme="minorHAnsi"/>
              </w:rPr>
            </w:pPr>
            <w:r w:rsidRPr="000D390E">
              <w:rPr>
                <w:rFonts w:asciiTheme="minorHAnsi" w:hAnsiTheme="minorHAnsi" w:cstheme="minorHAnsi"/>
              </w:rPr>
              <w:lastRenderedPageBreak/>
              <w:t xml:space="preserve">Any new information that has arisen (whether during or after investigation) must be offered </w:t>
            </w:r>
          </w:p>
          <w:p w14:paraId="26813B94" w14:textId="77777777" w:rsidR="000D390E" w:rsidRPr="000D390E" w:rsidRDefault="000D390E" w:rsidP="000D390E">
            <w:pPr>
              <w:pStyle w:val="Default"/>
              <w:jc w:val="both"/>
              <w:rPr>
                <w:rFonts w:asciiTheme="minorHAnsi" w:hAnsiTheme="minorHAnsi" w:cstheme="minorHAnsi"/>
              </w:rPr>
            </w:pPr>
          </w:p>
        </w:tc>
        <w:tc>
          <w:tcPr>
            <w:tcW w:w="4252" w:type="dxa"/>
          </w:tcPr>
          <w:p w14:paraId="46D7605A" w14:textId="77777777" w:rsidR="000D390E" w:rsidRPr="000D390E" w:rsidRDefault="000D390E" w:rsidP="000D390E">
            <w:pPr>
              <w:pStyle w:val="Default"/>
              <w:jc w:val="both"/>
              <w:rPr>
                <w:rFonts w:asciiTheme="minorHAnsi" w:hAnsiTheme="minorHAnsi" w:cstheme="minorHAnsi"/>
              </w:rPr>
            </w:pPr>
            <w:r w:rsidRPr="000D390E">
              <w:rPr>
                <w:rFonts w:asciiTheme="minorHAnsi" w:hAnsiTheme="minorHAnsi" w:cstheme="minorHAnsi"/>
              </w:rPr>
              <w:t>As soon as practicable</w:t>
            </w:r>
          </w:p>
        </w:tc>
      </w:tr>
      <w:tr w:rsidR="000D390E" w:rsidRPr="000D390E" w14:paraId="1F3AA3A7" w14:textId="77777777" w:rsidTr="00F31865">
        <w:trPr>
          <w:trHeight w:val="1149"/>
          <w:jc w:val="center"/>
        </w:trPr>
        <w:tc>
          <w:tcPr>
            <w:tcW w:w="4815" w:type="dxa"/>
          </w:tcPr>
          <w:p w14:paraId="1C85420C" w14:textId="77777777" w:rsidR="000D390E" w:rsidRPr="000D390E" w:rsidRDefault="000D390E" w:rsidP="000D390E">
            <w:pPr>
              <w:pStyle w:val="Default"/>
              <w:jc w:val="both"/>
              <w:rPr>
                <w:rFonts w:asciiTheme="minorHAnsi" w:hAnsiTheme="minorHAnsi" w:cstheme="minorHAnsi"/>
              </w:rPr>
            </w:pPr>
            <w:r w:rsidRPr="000D390E">
              <w:rPr>
                <w:rFonts w:asciiTheme="minorHAnsi" w:hAnsiTheme="minorHAnsi" w:cstheme="minorHAnsi"/>
              </w:rPr>
              <w:t xml:space="preserve">Share any incident investigation report (including action plans) in the approved format (plain English) </w:t>
            </w:r>
          </w:p>
        </w:tc>
        <w:tc>
          <w:tcPr>
            <w:tcW w:w="4252" w:type="dxa"/>
          </w:tcPr>
          <w:p w14:paraId="3F439868" w14:textId="77777777" w:rsidR="000D390E" w:rsidRPr="000D390E" w:rsidRDefault="000D390E" w:rsidP="000D390E">
            <w:pPr>
              <w:pStyle w:val="Default"/>
              <w:jc w:val="both"/>
              <w:rPr>
                <w:rFonts w:asciiTheme="minorHAnsi" w:hAnsiTheme="minorHAnsi" w:cstheme="minorHAnsi"/>
              </w:rPr>
            </w:pPr>
            <w:r w:rsidRPr="000D390E">
              <w:rPr>
                <w:rFonts w:asciiTheme="minorHAnsi" w:hAnsiTheme="minorHAnsi" w:cstheme="minorHAnsi"/>
                <w:bCs/>
              </w:rPr>
              <w:t>Within 10 working days of</w:t>
            </w:r>
            <w:r w:rsidRPr="000D390E">
              <w:rPr>
                <w:rFonts w:asciiTheme="minorHAnsi" w:hAnsiTheme="minorHAnsi" w:cstheme="minorHAnsi"/>
              </w:rPr>
              <w:t xml:space="preserve"> report being signed off as complete and closed</w:t>
            </w:r>
          </w:p>
        </w:tc>
      </w:tr>
      <w:tr w:rsidR="000D390E" w:rsidRPr="000D390E" w14:paraId="32871EF6" w14:textId="77777777" w:rsidTr="00F31865">
        <w:trPr>
          <w:trHeight w:val="705"/>
          <w:jc w:val="center"/>
        </w:trPr>
        <w:tc>
          <w:tcPr>
            <w:tcW w:w="4815" w:type="dxa"/>
          </w:tcPr>
          <w:p w14:paraId="27A4F74A" w14:textId="77777777" w:rsidR="000D390E" w:rsidRPr="000D390E" w:rsidRDefault="000D390E" w:rsidP="000D390E">
            <w:pPr>
              <w:pStyle w:val="Default"/>
              <w:jc w:val="both"/>
              <w:rPr>
                <w:rFonts w:asciiTheme="minorHAnsi" w:hAnsiTheme="minorHAnsi" w:cstheme="minorHAnsi"/>
              </w:rPr>
            </w:pPr>
            <w:r w:rsidRPr="000D390E">
              <w:rPr>
                <w:rFonts w:asciiTheme="minorHAnsi" w:hAnsiTheme="minorHAnsi" w:cstheme="minorHAnsi"/>
              </w:rPr>
              <w:t xml:space="preserve">Copies of any information shared with the patient to the commissioner upon request </w:t>
            </w:r>
          </w:p>
        </w:tc>
        <w:tc>
          <w:tcPr>
            <w:tcW w:w="4252" w:type="dxa"/>
          </w:tcPr>
          <w:p w14:paraId="7EAF9F81" w14:textId="77777777" w:rsidR="000D390E" w:rsidRPr="000D390E" w:rsidRDefault="000D390E" w:rsidP="000D390E">
            <w:pPr>
              <w:pStyle w:val="Default"/>
              <w:jc w:val="both"/>
              <w:rPr>
                <w:rFonts w:asciiTheme="minorHAnsi" w:hAnsiTheme="minorHAnsi" w:cstheme="minorHAnsi"/>
              </w:rPr>
            </w:pPr>
            <w:r w:rsidRPr="000D390E">
              <w:rPr>
                <w:rFonts w:asciiTheme="minorHAnsi" w:hAnsiTheme="minorHAnsi" w:cstheme="minorHAnsi"/>
              </w:rPr>
              <w:t>As necessary</w:t>
            </w:r>
          </w:p>
        </w:tc>
      </w:tr>
    </w:tbl>
    <w:p w14:paraId="1E9389D9" w14:textId="77777777" w:rsidR="00AB5D5E" w:rsidRDefault="00AB5D5E" w:rsidP="000D390E">
      <w:pPr>
        <w:pStyle w:val="Heading2"/>
        <w:widowControl/>
        <w:numPr>
          <w:ilvl w:val="1"/>
          <w:numId w:val="0"/>
        </w:numPr>
        <w:spacing w:before="0" w:line="240" w:lineRule="auto"/>
        <w:ind w:left="576" w:hanging="576"/>
        <w:jc w:val="both"/>
        <w:rPr>
          <w:rFonts w:asciiTheme="minorHAnsi" w:hAnsiTheme="minorHAnsi" w:cstheme="minorHAnsi"/>
          <w:sz w:val="24"/>
          <w:szCs w:val="24"/>
          <w:lang w:val="en-GB"/>
        </w:rPr>
      </w:pPr>
      <w:bookmarkStart w:id="55" w:name="_Toc85470865"/>
    </w:p>
    <w:p w14:paraId="04BB8A07" w14:textId="44341EEF" w:rsidR="000D390E" w:rsidRPr="00F31865" w:rsidRDefault="000D390E" w:rsidP="000D390E">
      <w:pPr>
        <w:pStyle w:val="Heading2"/>
        <w:widowControl/>
        <w:numPr>
          <w:ilvl w:val="1"/>
          <w:numId w:val="0"/>
        </w:numPr>
        <w:spacing w:before="0" w:line="240" w:lineRule="auto"/>
        <w:ind w:left="576" w:hanging="576"/>
        <w:jc w:val="both"/>
        <w:rPr>
          <w:rFonts w:asciiTheme="minorHAnsi" w:hAnsiTheme="minorHAnsi" w:cstheme="minorHAnsi"/>
          <w:smallCaps/>
          <w:color w:val="auto"/>
          <w:sz w:val="24"/>
          <w:szCs w:val="24"/>
          <w:lang w:val="en-GB"/>
        </w:rPr>
      </w:pPr>
      <w:r w:rsidRPr="00F31865">
        <w:rPr>
          <w:rFonts w:asciiTheme="minorHAnsi" w:hAnsiTheme="minorHAnsi" w:cstheme="minorHAnsi"/>
          <w:color w:val="auto"/>
          <w:sz w:val="24"/>
          <w:szCs w:val="24"/>
          <w:lang w:val="en-GB"/>
        </w:rPr>
        <w:t>Requirements related to meeting CQC Regulation 20</w:t>
      </w:r>
      <w:bookmarkEnd w:id="55"/>
    </w:p>
    <w:p w14:paraId="1C769487" w14:textId="77777777" w:rsidR="00F56FE9" w:rsidRPr="00F56FE9" w:rsidRDefault="00F56FE9" w:rsidP="00F56FE9">
      <w:pPr>
        <w:spacing w:after="0" w:line="240" w:lineRule="auto"/>
        <w:jc w:val="both"/>
        <w:rPr>
          <w:rFonts w:cstheme="minorHAnsi"/>
          <w:sz w:val="24"/>
          <w:szCs w:val="24"/>
          <w:lang w:val="en-GB"/>
        </w:rPr>
      </w:pPr>
      <w:r w:rsidRPr="00F56FE9">
        <w:rPr>
          <w:rFonts w:cstheme="minorHAnsi"/>
          <w:sz w:val="24"/>
          <w:szCs w:val="24"/>
          <w:lang w:val="en-GB"/>
        </w:rPr>
        <w:t>Once a notifiable safety incident has been identified, the service provider must:</w:t>
      </w:r>
      <w:r w:rsidRPr="00F56FE9">
        <w:rPr>
          <w:rFonts w:cstheme="minorHAnsi"/>
          <w:sz w:val="24"/>
          <w:szCs w:val="24"/>
          <w:vertAlign w:val="superscript"/>
          <w:lang w:val="en-GB"/>
        </w:rPr>
        <w:fldChar w:fldCharType="begin"/>
      </w:r>
      <w:r w:rsidRPr="00F56FE9">
        <w:rPr>
          <w:rFonts w:cstheme="minorHAnsi"/>
          <w:sz w:val="24"/>
          <w:szCs w:val="24"/>
          <w:vertAlign w:val="superscript"/>
          <w:lang w:val="en-GB"/>
        </w:rPr>
        <w:instrText xml:space="preserve"> NOTEREF _Ref113454235 \h  \* MERGEFORMAT </w:instrText>
      </w:r>
      <w:r w:rsidRPr="00F56FE9">
        <w:rPr>
          <w:rFonts w:cstheme="minorHAnsi"/>
          <w:sz w:val="24"/>
          <w:szCs w:val="24"/>
          <w:vertAlign w:val="superscript"/>
          <w:lang w:val="en-GB"/>
        </w:rPr>
      </w:r>
      <w:r w:rsidRPr="00F56FE9">
        <w:rPr>
          <w:rFonts w:cstheme="minorHAnsi"/>
          <w:sz w:val="24"/>
          <w:szCs w:val="24"/>
          <w:vertAlign w:val="superscript"/>
          <w:lang w:val="en-GB"/>
        </w:rPr>
        <w:fldChar w:fldCharType="separate"/>
      </w:r>
      <w:r w:rsidRPr="00F56FE9">
        <w:rPr>
          <w:rFonts w:cstheme="minorHAnsi"/>
          <w:sz w:val="24"/>
          <w:szCs w:val="24"/>
          <w:vertAlign w:val="superscript"/>
          <w:lang w:val="en-GB"/>
        </w:rPr>
        <w:t>1</w:t>
      </w:r>
      <w:r w:rsidRPr="00F56FE9">
        <w:rPr>
          <w:rFonts w:cstheme="minorHAnsi"/>
          <w:sz w:val="24"/>
          <w:szCs w:val="24"/>
        </w:rPr>
        <w:fldChar w:fldCharType="end"/>
      </w:r>
      <w:r w:rsidRPr="00F56FE9">
        <w:rPr>
          <w:rFonts w:cstheme="minorHAnsi"/>
          <w:sz w:val="24"/>
          <w:szCs w:val="24"/>
          <w:vertAlign w:val="superscript"/>
          <w:lang w:val="en-GB"/>
        </w:rPr>
        <w:t xml:space="preserve"> </w:t>
      </w:r>
    </w:p>
    <w:p w14:paraId="0C2CC601" w14:textId="77777777" w:rsidR="00F56FE9" w:rsidRPr="00F56FE9" w:rsidRDefault="00F56FE9" w:rsidP="00F56FE9">
      <w:pPr>
        <w:spacing w:after="0" w:line="240" w:lineRule="auto"/>
        <w:jc w:val="both"/>
        <w:rPr>
          <w:rFonts w:cstheme="minorHAnsi"/>
          <w:sz w:val="24"/>
          <w:szCs w:val="24"/>
          <w:lang w:val="en-GB"/>
        </w:rPr>
      </w:pPr>
    </w:p>
    <w:p w14:paraId="2E7773E0" w14:textId="726A6EC6" w:rsidR="00F56FE9" w:rsidRPr="00F56FE9" w:rsidRDefault="00F56FE9" w:rsidP="00F56FE9">
      <w:pPr>
        <w:numPr>
          <w:ilvl w:val="0"/>
          <w:numId w:val="22"/>
        </w:numPr>
        <w:spacing w:after="0" w:line="240" w:lineRule="auto"/>
        <w:jc w:val="both"/>
        <w:rPr>
          <w:rFonts w:cstheme="minorHAnsi"/>
          <w:sz w:val="24"/>
          <w:szCs w:val="24"/>
          <w:lang w:val="en-GB"/>
        </w:rPr>
      </w:pPr>
      <w:r w:rsidRPr="00F56FE9">
        <w:rPr>
          <w:rFonts w:cstheme="minorHAnsi"/>
          <w:sz w:val="24"/>
          <w:szCs w:val="24"/>
          <w:lang w:val="en-GB"/>
        </w:rPr>
        <w:t xml:space="preserve">Act in an open and transparent way with the relevant persons in relation to the care and treatment provided to people who use services in carrying on a regulated activity </w:t>
      </w:r>
    </w:p>
    <w:p w14:paraId="53204C38" w14:textId="02EFBAD7" w:rsidR="00F56FE9" w:rsidRPr="00F56FE9" w:rsidRDefault="00F56FE9" w:rsidP="00F56FE9">
      <w:pPr>
        <w:numPr>
          <w:ilvl w:val="0"/>
          <w:numId w:val="22"/>
        </w:numPr>
        <w:spacing w:after="0" w:line="240" w:lineRule="auto"/>
        <w:jc w:val="both"/>
        <w:rPr>
          <w:rFonts w:cstheme="minorHAnsi"/>
          <w:sz w:val="24"/>
          <w:szCs w:val="24"/>
          <w:lang w:val="en-GB"/>
        </w:rPr>
      </w:pPr>
      <w:r w:rsidRPr="00F56FE9">
        <w:rPr>
          <w:rFonts w:cstheme="minorHAnsi"/>
          <w:sz w:val="24"/>
          <w:szCs w:val="24"/>
          <w:lang w:val="en-GB"/>
        </w:rPr>
        <w:t>Tell the relevant person as soon as reasonably practicable after becoming aware that a safety incident has occurred and provide support to them in relation to the incident, including when giving the notification</w:t>
      </w:r>
    </w:p>
    <w:p w14:paraId="6968AF64" w14:textId="70B611E8" w:rsidR="00F56FE9" w:rsidRPr="00F56FE9" w:rsidRDefault="00F56FE9" w:rsidP="00F56FE9">
      <w:pPr>
        <w:numPr>
          <w:ilvl w:val="0"/>
          <w:numId w:val="22"/>
        </w:numPr>
        <w:spacing w:after="0" w:line="240" w:lineRule="auto"/>
        <w:jc w:val="both"/>
        <w:rPr>
          <w:rFonts w:cstheme="minorHAnsi"/>
          <w:sz w:val="24"/>
          <w:szCs w:val="24"/>
          <w:lang w:val="en-GB"/>
        </w:rPr>
      </w:pPr>
      <w:r w:rsidRPr="00F56FE9">
        <w:rPr>
          <w:rFonts w:cstheme="minorHAnsi"/>
          <w:sz w:val="24"/>
          <w:szCs w:val="24"/>
          <w:lang w:val="en-GB"/>
        </w:rPr>
        <w:t>Provide an account of the incident which, to the best of the organisation’s knowledge, is true of all the facts the organisation knows about the incident as at the date of the notification</w:t>
      </w:r>
    </w:p>
    <w:p w14:paraId="365DA581" w14:textId="1F7A766D" w:rsidR="00F56FE9" w:rsidRPr="00F56FE9" w:rsidRDefault="00F56FE9" w:rsidP="00F56FE9">
      <w:pPr>
        <w:numPr>
          <w:ilvl w:val="0"/>
          <w:numId w:val="22"/>
        </w:numPr>
        <w:spacing w:after="0" w:line="240" w:lineRule="auto"/>
        <w:jc w:val="both"/>
        <w:rPr>
          <w:rFonts w:cstheme="minorHAnsi"/>
          <w:sz w:val="24"/>
          <w:szCs w:val="24"/>
          <w:lang w:val="en-GB"/>
        </w:rPr>
      </w:pPr>
      <w:r w:rsidRPr="00F56FE9">
        <w:rPr>
          <w:rFonts w:cstheme="minorHAnsi"/>
          <w:sz w:val="24"/>
          <w:szCs w:val="24"/>
          <w:lang w:val="en-GB"/>
        </w:rPr>
        <w:t>Advise the relevant person what further enquiries the organisation believes are appropriate</w:t>
      </w:r>
    </w:p>
    <w:p w14:paraId="2A8E07DB" w14:textId="3E21B340" w:rsidR="00F56FE9" w:rsidRPr="00F56FE9" w:rsidRDefault="00F56FE9" w:rsidP="00F56FE9">
      <w:pPr>
        <w:numPr>
          <w:ilvl w:val="0"/>
          <w:numId w:val="22"/>
        </w:numPr>
        <w:spacing w:after="0" w:line="240" w:lineRule="auto"/>
        <w:jc w:val="both"/>
        <w:rPr>
          <w:rFonts w:cstheme="minorHAnsi"/>
          <w:sz w:val="24"/>
          <w:szCs w:val="24"/>
          <w:lang w:val="en-GB"/>
        </w:rPr>
      </w:pPr>
      <w:r w:rsidRPr="00F56FE9">
        <w:rPr>
          <w:rFonts w:cstheme="minorHAnsi"/>
          <w:sz w:val="24"/>
          <w:szCs w:val="24"/>
          <w:lang w:val="en-GB"/>
        </w:rPr>
        <w:t>Offer an apology</w:t>
      </w:r>
    </w:p>
    <w:p w14:paraId="3ECC83D9" w14:textId="1FC4E223" w:rsidR="00F56FE9" w:rsidRPr="00F56FE9" w:rsidRDefault="00F56FE9" w:rsidP="00F56FE9">
      <w:pPr>
        <w:numPr>
          <w:ilvl w:val="0"/>
          <w:numId w:val="22"/>
        </w:numPr>
        <w:spacing w:after="0" w:line="240" w:lineRule="auto"/>
        <w:jc w:val="both"/>
        <w:rPr>
          <w:rFonts w:cstheme="minorHAnsi"/>
          <w:sz w:val="24"/>
          <w:szCs w:val="24"/>
          <w:lang w:val="en-GB"/>
        </w:rPr>
      </w:pPr>
      <w:r w:rsidRPr="00F56FE9">
        <w:rPr>
          <w:rFonts w:cstheme="minorHAnsi"/>
          <w:sz w:val="24"/>
          <w:szCs w:val="24"/>
          <w:lang w:val="en-GB"/>
        </w:rPr>
        <w:t xml:space="preserve">Follow up by giving the same information in writing and provide an update on the enquiries.  A sample follow-up letter following a face-to-face notification of a patient safety incident under the duty of candour is shown at </w:t>
      </w:r>
      <w:hyperlink r:id="rId25" w:anchor="_Annex_B:_" w:history="1">
        <w:r w:rsidRPr="00F56FE9">
          <w:rPr>
            <w:rStyle w:val="Hyperlink"/>
            <w:rFonts w:cstheme="minorHAnsi"/>
            <w:sz w:val="24"/>
            <w:szCs w:val="24"/>
            <w:lang w:val="en-GB"/>
          </w:rPr>
          <w:t>Annex A</w:t>
        </w:r>
      </w:hyperlink>
    </w:p>
    <w:p w14:paraId="46EAFE5D" w14:textId="77777777" w:rsidR="00F56FE9" w:rsidRPr="00F56FE9" w:rsidRDefault="00F56FE9" w:rsidP="00F56FE9">
      <w:pPr>
        <w:numPr>
          <w:ilvl w:val="0"/>
          <w:numId w:val="22"/>
        </w:numPr>
        <w:spacing w:after="0" w:line="240" w:lineRule="auto"/>
        <w:jc w:val="both"/>
        <w:rPr>
          <w:rFonts w:cstheme="minorHAnsi"/>
          <w:sz w:val="24"/>
          <w:szCs w:val="24"/>
          <w:lang w:val="en-GB"/>
        </w:rPr>
      </w:pPr>
      <w:r w:rsidRPr="00F56FE9">
        <w:rPr>
          <w:rFonts w:cstheme="minorHAnsi"/>
          <w:sz w:val="24"/>
          <w:szCs w:val="24"/>
          <w:lang w:val="en-GB"/>
        </w:rPr>
        <w:t xml:space="preserve">Keep a written record of all communication with the relevant person </w:t>
      </w:r>
    </w:p>
    <w:p w14:paraId="01D6D304" w14:textId="77777777" w:rsidR="00F56FE9" w:rsidRPr="00AB5D5E" w:rsidRDefault="00F56FE9" w:rsidP="00AB5D5E">
      <w:pPr>
        <w:spacing w:after="0" w:line="240" w:lineRule="auto"/>
        <w:jc w:val="both"/>
        <w:rPr>
          <w:rFonts w:cstheme="minorHAnsi"/>
          <w:sz w:val="24"/>
          <w:szCs w:val="24"/>
        </w:rPr>
      </w:pPr>
    </w:p>
    <w:p w14:paraId="54A45423" w14:textId="6304138A" w:rsidR="000D390E" w:rsidRDefault="000D390E" w:rsidP="000D390E">
      <w:pPr>
        <w:pStyle w:val="Heading2"/>
        <w:widowControl/>
        <w:numPr>
          <w:ilvl w:val="1"/>
          <w:numId w:val="0"/>
        </w:numPr>
        <w:spacing w:before="0" w:line="240" w:lineRule="auto"/>
        <w:ind w:left="576" w:hanging="576"/>
        <w:jc w:val="both"/>
        <w:rPr>
          <w:rFonts w:asciiTheme="minorHAnsi" w:hAnsiTheme="minorHAnsi" w:cstheme="minorHAnsi"/>
          <w:color w:val="0070C0"/>
          <w:sz w:val="24"/>
          <w:szCs w:val="24"/>
          <w:lang w:val="en-GB"/>
        </w:rPr>
      </w:pPr>
      <w:bookmarkStart w:id="56" w:name="_Toc85470866"/>
      <w:r w:rsidRPr="00F31865">
        <w:rPr>
          <w:rFonts w:asciiTheme="minorHAnsi" w:hAnsiTheme="minorHAnsi" w:cstheme="minorHAnsi"/>
          <w:color w:val="auto"/>
          <w:sz w:val="24"/>
          <w:szCs w:val="24"/>
          <w:lang w:val="en-GB"/>
        </w:rPr>
        <w:t>Reporting an incident to the authorities</w:t>
      </w:r>
      <w:bookmarkEnd w:id="56"/>
    </w:p>
    <w:p w14:paraId="1D0011BF" w14:textId="04B69983" w:rsidR="004E424C" w:rsidRPr="00F31865" w:rsidRDefault="004E424C" w:rsidP="00F31865">
      <w:pPr>
        <w:pStyle w:val="NoSpacing"/>
        <w:jc w:val="both"/>
        <w:rPr>
          <w:rFonts w:cstheme="minorHAnsi"/>
          <w:sz w:val="24"/>
          <w:szCs w:val="24"/>
          <w:lang w:val="en-GB"/>
        </w:rPr>
      </w:pPr>
      <w:r w:rsidRPr="00F31865">
        <w:rPr>
          <w:rFonts w:cstheme="minorHAnsi"/>
          <w:sz w:val="24"/>
          <w:szCs w:val="24"/>
          <w:lang w:val="en-GB"/>
        </w:rPr>
        <w:t xml:space="preserve">Depending on the degree of harm as outlined above, </w:t>
      </w:r>
      <w:r w:rsidR="002560F2" w:rsidRPr="00F31865">
        <w:rPr>
          <w:rFonts w:cstheme="minorHAnsi"/>
          <w:sz w:val="24"/>
          <w:szCs w:val="24"/>
          <w:lang w:val="en-GB"/>
        </w:rPr>
        <w:t>The Chorley Surgery</w:t>
      </w:r>
      <w:r w:rsidRPr="00F31865">
        <w:rPr>
          <w:rFonts w:cstheme="minorHAnsi"/>
          <w:sz w:val="24"/>
          <w:szCs w:val="24"/>
          <w:lang w:val="en-GB"/>
        </w:rPr>
        <w:t xml:space="preserve"> must consider reporting the incident to the following:</w:t>
      </w:r>
    </w:p>
    <w:p w14:paraId="70F9CEFA" w14:textId="77777777" w:rsidR="00F31865" w:rsidRPr="00F31865" w:rsidRDefault="004E424C" w:rsidP="00F31865">
      <w:pPr>
        <w:pStyle w:val="NoSpacing"/>
        <w:numPr>
          <w:ilvl w:val="0"/>
          <w:numId w:val="27"/>
        </w:numPr>
        <w:jc w:val="both"/>
        <w:rPr>
          <w:rFonts w:cstheme="minorHAnsi"/>
          <w:sz w:val="24"/>
          <w:szCs w:val="24"/>
          <w:lang w:val="en-GB"/>
        </w:rPr>
      </w:pPr>
      <w:r w:rsidRPr="00F31865">
        <w:rPr>
          <w:rFonts w:cstheme="minorHAnsi"/>
          <w:sz w:val="24"/>
          <w:szCs w:val="24"/>
          <w:lang w:val="en-GB"/>
        </w:rPr>
        <w:t xml:space="preserve">Integrated Care Board </w:t>
      </w:r>
    </w:p>
    <w:p w14:paraId="316F485E" w14:textId="63A2A0A5" w:rsidR="004E424C" w:rsidRPr="00F31865" w:rsidRDefault="004E424C" w:rsidP="00F31865">
      <w:pPr>
        <w:pStyle w:val="NoSpacing"/>
        <w:numPr>
          <w:ilvl w:val="0"/>
          <w:numId w:val="27"/>
        </w:numPr>
        <w:jc w:val="both"/>
        <w:rPr>
          <w:rFonts w:cstheme="minorHAnsi"/>
          <w:sz w:val="24"/>
          <w:szCs w:val="24"/>
          <w:lang w:val="en-GB"/>
        </w:rPr>
      </w:pPr>
      <w:r w:rsidRPr="00F31865">
        <w:rPr>
          <w:rFonts w:cstheme="minorHAnsi"/>
          <w:sz w:val="24"/>
          <w:szCs w:val="24"/>
          <w:lang w:val="en-GB"/>
        </w:rPr>
        <w:t xml:space="preserve">Care Quality Commission </w:t>
      </w:r>
    </w:p>
    <w:p w14:paraId="2E6E7857" w14:textId="7DC70EA6" w:rsidR="004E424C" w:rsidRPr="00F31865" w:rsidRDefault="004E424C" w:rsidP="00F31865">
      <w:pPr>
        <w:pStyle w:val="NoSpacing"/>
        <w:numPr>
          <w:ilvl w:val="0"/>
          <w:numId w:val="27"/>
        </w:numPr>
        <w:jc w:val="both"/>
        <w:rPr>
          <w:rFonts w:cstheme="minorHAnsi"/>
          <w:sz w:val="24"/>
          <w:szCs w:val="24"/>
          <w:lang w:val="en-GB"/>
        </w:rPr>
      </w:pPr>
      <w:r w:rsidRPr="00F31865">
        <w:rPr>
          <w:rFonts w:cstheme="minorHAnsi"/>
          <w:sz w:val="24"/>
          <w:szCs w:val="24"/>
          <w:lang w:val="en-GB"/>
        </w:rPr>
        <w:t>Learning from Patient Safety Events Service</w:t>
      </w:r>
    </w:p>
    <w:p w14:paraId="7287CA20" w14:textId="77777777" w:rsidR="00AB5D5E" w:rsidRPr="000D390E" w:rsidRDefault="00AB5D5E" w:rsidP="000D390E">
      <w:pPr>
        <w:spacing w:after="0" w:line="240" w:lineRule="auto"/>
        <w:jc w:val="both"/>
        <w:rPr>
          <w:rFonts w:cstheme="minorHAnsi"/>
          <w:sz w:val="24"/>
          <w:szCs w:val="24"/>
        </w:rPr>
      </w:pPr>
      <w:bookmarkStart w:id="57" w:name="_Toc85468217"/>
      <w:bookmarkStart w:id="58" w:name="_Toc85469241"/>
      <w:bookmarkStart w:id="59" w:name="_Toc85469386"/>
      <w:bookmarkStart w:id="60" w:name="_Toc85470805"/>
      <w:bookmarkStart w:id="61" w:name="_Toc85470867"/>
      <w:bookmarkStart w:id="62" w:name="_Toc85468218"/>
      <w:bookmarkStart w:id="63" w:name="_Toc85469242"/>
      <w:bookmarkStart w:id="64" w:name="_Toc85469387"/>
      <w:bookmarkStart w:id="65" w:name="_Toc85470806"/>
      <w:bookmarkStart w:id="66" w:name="_Toc85470868"/>
      <w:bookmarkStart w:id="67" w:name="_Toc85468219"/>
      <w:bookmarkStart w:id="68" w:name="_Toc85469243"/>
      <w:bookmarkStart w:id="69" w:name="_Toc85469388"/>
      <w:bookmarkStart w:id="70" w:name="_Toc85470807"/>
      <w:bookmarkStart w:id="71" w:name="_Toc85470869"/>
      <w:bookmarkStart w:id="72" w:name="_Toc85468220"/>
      <w:bookmarkStart w:id="73" w:name="_Toc85469244"/>
      <w:bookmarkStart w:id="74" w:name="_Toc85469389"/>
      <w:bookmarkStart w:id="75" w:name="_Toc85470808"/>
      <w:bookmarkStart w:id="76" w:name="_Toc85470870"/>
      <w:bookmarkStart w:id="77" w:name="_Toc85468221"/>
      <w:bookmarkStart w:id="78" w:name="_Toc85469245"/>
      <w:bookmarkStart w:id="79" w:name="_Toc85469390"/>
      <w:bookmarkStart w:id="80" w:name="_Toc85470809"/>
      <w:bookmarkStart w:id="81" w:name="_Toc8547087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8E713A0" w14:textId="77777777" w:rsidR="00AB5D5E" w:rsidRPr="00BB3373" w:rsidRDefault="00AB5D5E" w:rsidP="000D390E">
      <w:pPr>
        <w:spacing w:after="0" w:line="240" w:lineRule="auto"/>
        <w:jc w:val="both"/>
        <w:rPr>
          <w:rFonts w:cstheme="minorHAnsi"/>
          <w:b/>
          <w:bCs/>
          <w:sz w:val="24"/>
          <w:szCs w:val="24"/>
        </w:rPr>
      </w:pPr>
      <w:r w:rsidRPr="00BB3373">
        <w:rPr>
          <w:rFonts w:cstheme="minorHAnsi"/>
          <w:b/>
          <w:bCs/>
          <w:sz w:val="24"/>
          <w:szCs w:val="24"/>
        </w:rPr>
        <w:t>Summary</w:t>
      </w:r>
    </w:p>
    <w:p w14:paraId="0A3516E7" w14:textId="76B008A9" w:rsidR="004006FE" w:rsidRPr="004006FE" w:rsidRDefault="004006FE" w:rsidP="004006FE">
      <w:pPr>
        <w:spacing w:after="0" w:line="240" w:lineRule="auto"/>
        <w:jc w:val="both"/>
        <w:rPr>
          <w:rFonts w:cstheme="minorHAnsi"/>
          <w:sz w:val="24"/>
          <w:szCs w:val="24"/>
          <w:lang w:val="en-GB"/>
        </w:rPr>
      </w:pPr>
      <w:r w:rsidRPr="004006FE">
        <w:rPr>
          <w:rFonts w:cstheme="minorHAnsi"/>
          <w:sz w:val="24"/>
          <w:szCs w:val="24"/>
          <w:lang w:val="en-GB"/>
        </w:rPr>
        <w:t>By following the procedures required under a duty of candour as outlined in this policy,</w:t>
      </w:r>
      <w:r>
        <w:rPr>
          <w:rFonts w:cstheme="minorHAnsi"/>
          <w:sz w:val="24"/>
          <w:szCs w:val="24"/>
          <w:lang w:val="en-GB"/>
        </w:rPr>
        <w:t xml:space="preserve"> The Chorley Surgery</w:t>
      </w:r>
      <w:r w:rsidRPr="004006FE">
        <w:rPr>
          <w:rFonts w:cstheme="minorHAnsi"/>
          <w:sz w:val="24"/>
          <w:szCs w:val="24"/>
          <w:lang w:val="en-GB"/>
        </w:rPr>
        <w:t xml:space="preserve"> will ensure that it meets the requirements expected of it not only by the CQC but by its patients.  </w:t>
      </w:r>
    </w:p>
    <w:p w14:paraId="31BC5D2F" w14:textId="77777777" w:rsidR="004006FE" w:rsidRPr="004006FE" w:rsidRDefault="004006FE" w:rsidP="004006FE">
      <w:pPr>
        <w:spacing w:after="0" w:line="240" w:lineRule="auto"/>
        <w:jc w:val="both"/>
        <w:rPr>
          <w:rFonts w:cstheme="minorHAnsi"/>
          <w:sz w:val="24"/>
          <w:szCs w:val="24"/>
          <w:lang w:val="en-GB"/>
        </w:rPr>
      </w:pPr>
    </w:p>
    <w:p w14:paraId="224F8F92" w14:textId="2461F20C" w:rsidR="004006FE" w:rsidRPr="004006FE" w:rsidRDefault="004006FE" w:rsidP="004006FE">
      <w:pPr>
        <w:spacing w:after="0" w:line="240" w:lineRule="auto"/>
        <w:jc w:val="both"/>
        <w:rPr>
          <w:rFonts w:cstheme="minorHAnsi"/>
          <w:sz w:val="24"/>
          <w:szCs w:val="24"/>
          <w:lang w:val="en-GB"/>
        </w:rPr>
      </w:pPr>
      <w:r w:rsidRPr="004006FE">
        <w:rPr>
          <w:rFonts w:cstheme="minorHAnsi"/>
          <w:sz w:val="24"/>
          <w:szCs w:val="24"/>
          <w:lang w:val="en-GB"/>
        </w:rPr>
        <w:lastRenderedPageBreak/>
        <w:t>In addition, all employees</w:t>
      </w:r>
      <w:r w:rsidR="00BB3373">
        <w:rPr>
          <w:rFonts w:cstheme="minorHAnsi"/>
          <w:sz w:val="24"/>
          <w:szCs w:val="24"/>
          <w:lang w:val="en-GB"/>
        </w:rPr>
        <w:t xml:space="preserve"> and</w:t>
      </w:r>
      <w:r w:rsidRPr="004006FE">
        <w:rPr>
          <w:rFonts w:cstheme="minorHAnsi"/>
          <w:sz w:val="24"/>
          <w:szCs w:val="24"/>
          <w:lang w:val="en-GB"/>
        </w:rPr>
        <w:t xml:space="preserve"> </w:t>
      </w:r>
      <w:r w:rsidR="00BB3373" w:rsidRPr="004006FE">
        <w:rPr>
          <w:rFonts w:cstheme="minorHAnsi"/>
          <w:sz w:val="24"/>
          <w:szCs w:val="24"/>
          <w:lang w:val="en-GB"/>
        </w:rPr>
        <w:t>partners</w:t>
      </w:r>
      <w:r w:rsidRPr="004006FE">
        <w:rPr>
          <w:rFonts w:cstheme="minorHAnsi"/>
          <w:sz w:val="24"/>
          <w:szCs w:val="24"/>
          <w:lang w:val="en-GB"/>
        </w:rPr>
        <w:t xml:space="preserve"> are also reminded that any matter raised under this procedure will be investigated thoroughly, promptly and confidentially and, in most circumstances, any outcome of the investigation will be made known to all staff.</w:t>
      </w:r>
    </w:p>
    <w:p w14:paraId="41A163DA" w14:textId="49C5D93D" w:rsidR="000D390E" w:rsidRDefault="000D390E" w:rsidP="000D390E">
      <w:pPr>
        <w:spacing w:after="0" w:line="240" w:lineRule="auto"/>
        <w:jc w:val="both"/>
        <w:rPr>
          <w:rFonts w:cstheme="minorHAnsi"/>
          <w:sz w:val="24"/>
          <w:szCs w:val="24"/>
        </w:rPr>
      </w:pPr>
    </w:p>
    <w:p w14:paraId="462BDE03" w14:textId="1BF105AA" w:rsidR="002A201E" w:rsidRDefault="002A201E" w:rsidP="000D390E">
      <w:pPr>
        <w:spacing w:after="0" w:line="240" w:lineRule="auto"/>
        <w:jc w:val="both"/>
        <w:rPr>
          <w:rFonts w:cstheme="minorHAnsi"/>
          <w:sz w:val="24"/>
          <w:szCs w:val="24"/>
        </w:rPr>
      </w:pPr>
    </w:p>
    <w:p w14:paraId="087305CE" w14:textId="3FB26868" w:rsidR="002A201E" w:rsidRDefault="002A201E" w:rsidP="000D390E">
      <w:pPr>
        <w:spacing w:after="0" w:line="240" w:lineRule="auto"/>
        <w:jc w:val="both"/>
        <w:rPr>
          <w:rFonts w:cstheme="minorHAnsi"/>
          <w:sz w:val="24"/>
          <w:szCs w:val="24"/>
        </w:rPr>
      </w:pPr>
    </w:p>
    <w:p w14:paraId="3A5C3CF1" w14:textId="7F9AB73F" w:rsidR="002A201E" w:rsidRDefault="002A201E">
      <w:pPr>
        <w:widowControl/>
        <w:spacing w:after="0" w:line="240" w:lineRule="auto"/>
        <w:rPr>
          <w:rFonts w:cstheme="minorHAnsi"/>
          <w:sz w:val="24"/>
          <w:szCs w:val="24"/>
        </w:rPr>
      </w:pPr>
      <w:r>
        <w:rPr>
          <w:rFonts w:cstheme="minorHAnsi"/>
          <w:sz w:val="24"/>
          <w:szCs w:val="24"/>
        </w:rPr>
        <w:br w:type="page"/>
      </w:r>
    </w:p>
    <w:p w14:paraId="07E2A2B5" w14:textId="77777777" w:rsidR="002A201E" w:rsidRPr="00BB3373" w:rsidRDefault="002A201E" w:rsidP="002A201E">
      <w:pPr>
        <w:pStyle w:val="Heading1"/>
        <w:pBdr>
          <w:bottom w:val="single" w:sz="4" w:space="1" w:color="696985" w:themeColor="text1" w:themeTint="A6"/>
        </w:pBdr>
        <w:spacing w:before="0" w:after="120"/>
        <w:ind w:left="431" w:hanging="431"/>
        <w:rPr>
          <w:rFonts w:eastAsiaTheme="minorHAnsi"/>
          <w:color w:val="auto"/>
          <w:sz w:val="32"/>
          <w:szCs w:val="32"/>
        </w:rPr>
      </w:pPr>
      <w:bookmarkStart w:id="82" w:name="_Toc113535760"/>
      <w:r w:rsidRPr="00BB3373">
        <w:rPr>
          <w:color w:val="auto"/>
        </w:rPr>
        <w:lastRenderedPageBreak/>
        <w:t>Annex A:  Information to support a sample letter</w:t>
      </w:r>
      <w:bookmarkStart w:id="83" w:name="_Hlk41979032"/>
      <w:bookmarkEnd w:id="82"/>
    </w:p>
    <w:p w14:paraId="1C88B254" w14:textId="77777777" w:rsidR="002A201E" w:rsidRDefault="002A201E" w:rsidP="002A201E"/>
    <w:p w14:paraId="432DF950" w14:textId="77777777" w:rsidR="002A201E" w:rsidRPr="00BB3373" w:rsidRDefault="002A201E" w:rsidP="002A201E">
      <w:pPr>
        <w:rPr>
          <w:rFonts w:cstheme="minorHAnsi"/>
          <w:sz w:val="24"/>
          <w:szCs w:val="24"/>
        </w:rPr>
      </w:pPr>
      <w:r w:rsidRPr="00BB3373">
        <w:rPr>
          <w:rFonts w:cstheme="minorHAnsi"/>
          <w:sz w:val="24"/>
          <w:szCs w:val="24"/>
        </w:rPr>
        <w:t>The sample text shown below may be used in a letter following a notification being</w:t>
      </w:r>
      <w:r w:rsidRPr="00BB3373">
        <w:rPr>
          <w:rFonts w:cstheme="minorHAnsi"/>
          <w:b/>
          <w:bCs/>
          <w:sz w:val="24"/>
          <w:szCs w:val="24"/>
        </w:rPr>
        <w:t xml:space="preserve"> </w:t>
      </w:r>
      <w:r w:rsidRPr="00BB3373">
        <w:rPr>
          <w:rFonts w:cstheme="minorHAnsi"/>
          <w:sz w:val="24"/>
          <w:szCs w:val="24"/>
        </w:rPr>
        <w:t xml:space="preserve">given in person to a patient (relevant person) and/or their relative of a patient safety incident/event. </w:t>
      </w:r>
    </w:p>
    <w:p w14:paraId="1815038B" w14:textId="77777777" w:rsidR="002A201E" w:rsidRPr="00BB3373" w:rsidRDefault="002A201E" w:rsidP="002A201E">
      <w:pPr>
        <w:rPr>
          <w:rFonts w:cstheme="minorHAnsi"/>
          <w:sz w:val="24"/>
          <w:szCs w:val="24"/>
        </w:rPr>
      </w:pPr>
      <w:r w:rsidRPr="00BB3373">
        <w:rPr>
          <w:rFonts w:cstheme="minorHAnsi"/>
          <w:sz w:val="24"/>
          <w:szCs w:val="24"/>
        </w:rPr>
        <w:t xml:space="preserve">This is in accordance with the </w:t>
      </w:r>
      <w:proofErr w:type="spellStart"/>
      <w:r w:rsidRPr="00BB3373">
        <w:rPr>
          <w:rFonts w:cstheme="minorHAnsi"/>
          <w:sz w:val="24"/>
          <w:szCs w:val="24"/>
        </w:rPr>
        <w:t>organisation’s</w:t>
      </w:r>
      <w:proofErr w:type="spellEnd"/>
      <w:r w:rsidRPr="00BB3373">
        <w:rPr>
          <w:rFonts w:cstheme="minorHAnsi"/>
          <w:sz w:val="24"/>
          <w:szCs w:val="24"/>
        </w:rPr>
        <w:t xml:space="preserve"> obligations under the duty of </w:t>
      </w:r>
      <w:proofErr w:type="spellStart"/>
      <w:r w:rsidRPr="00BB3373">
        <w:rPr>
          <w:rFonts w:cstheme="minorHAnsi"/>
          <w:sz w:val="24"/>
          <w:szCs w:val="24"/>
        </w:rPr>
        <w:t>candour</w:t>
      </w:r>
      <w:proofErr w:type="spellEnd"/>
      <w:r w:rsidRPr="00BB3373">
        <w:rPr>
          <w:rFonts w:cstheme="minorHAnsi"/>
          <w:sz w:val="24"/>
          <w:szCs w:val="24"/>
        </w:rPr>
        <w:t>. See below the relevant components of Regulation 20.</w:t>
      </w:r>
    </w:p>
    <w:p w14:paraId="1B5F6E44" w14:textId="77777777" w:rsidR="002A201E" w:rsidRPr="00BB3373" w:rsidRDefault="002A201E" w:rsidP="002A201E">
      <w:pPr>
        <w:pStyle w:val="ListParagraph"/>
        <w:numPr>
          <w:ilvl w:val="0"/>
          <w:numId w:val="24"/>
        </w:numPr>
        <w:spacing w:after="0" w:line="240" w:lineRule="auto"/>
        <w:ind w:left="567" w:hanging="567"/>
        <w:rPr>
          <w:rFonts w:cstheme="minorHAnsi"/>
          <w:sz w:val="24"/>
          <w:szCs w:val="24"/>
        </w:rPr>
      </w:pPr>
      <w:r w:rsidRPr="00BB3373">
        <w:rPr>
          <w:rFonts w:cstheme="minorHAnsi"/>
          <w:b/>
          <w:bCs/>
          <w:sz w:val="24"/>
          <w:szCs w:val="24"/>
        </w:rPr>
        <w:t>Component 20 (2)</w:t>
      </w:r>
      <w:r w:rsidRPr="00BB3373">
        <w:rPr>
          <w:rFonts w:cstheme="minorHAnsi"/>
          <w:sz w:val="24"/>
          <w:szCs w:val="24"/>
        </w:rPr>
        <w:t xml:space="preserve"> </w:t>
      </w:r>
    </w:p>
    <w:p w14:paraId="3715EDA9" w14:textId="77777777" w:rsidR="002A201E" w:rsidRPr="00BB3373" w:rsidRDefault="002A201E" w:rsidP="002A201E">
      <w:pPr>
        <w:rPr>
          <w:rFonts w:cstheme="minorHAnsi"/>
          <w:sz w:val="24"/>
          <w:szCs w:val="24"/>
        </w:rPr>
      </w:pPr>
    </w:p>
    <w:p w14:paraId="5F4B46C2" w14:textId="77777777" w:rsidR="002A201E" w:rsidRPr="00BB3373" w:rsidRDefault="002A201E" w:rsidP="002A201E">
      <w:pPr>
        <w:rPr>
          <w:rFonts w:cstheme="minorHAnsi"/>
          <w:sz w:val="24"/>
          <w:szCs w:val="24"/>
        </w:rPr>
      </w:pPr>
      <w:r w:rsidRPr="00BB3373">
        <w:rPr>
          <w:rFonts w:cstheme="minorHAnsi"/>
          <w:sz w:val="24"/>
          <w:szCs w:val="24"/>
        </w:rPr>
        <w:t xml:space="preserve">When a notifiable safety incident has occurred, the relevant person must be informed in person as soon as reasonably practicable after the incident has been identified. </w:t>
      </w:r>
    </w:p>
    <w:p w14:paraId="5179E338" w14:textId="77777777" w:rsidR="002A201E" w:rsidRPr="00BB3373" w:rsidRDefault="002A201E" w:rsidP="002A201E">
      <w:pPr>
        <w:rPr>
          <w:rFonts w:cstheme="minorHAnsi"/>
          <w:sz w:val="24"/>
          <w:szCs w:val="24"/>
        </w:rPr>
      </w:pPr>
      <w:r w:rsidRPr="00BB3373">
        <w:rPr>
          <w:rFonts w:cstheme="minorHAnsi"/>
          <w:sz w:val="24"/>
          <w:szCs w:val="24"/>
        </w:rPr>
        <w:t>For NHS contract holders, there is a requirement for the notification to be made in person</w:t>
      </w:r>
      <w:r w:rsidRPr="00BB3373">
        <w:rPr>
          <w:rFonts w:cstheme="minorHAnsi"/>
          <w:b/>
          <w:bCs/>
          <w:sz w:val="24"/>
          <w:szCs w:val="24"/>
        </w:rPr>
        <w:t xml:space="preserve"> </w:t>
      </w:r>
      <w:r w:rsidRPr="00BB3373">
        <w:rPr>
          <w:rFonts w:cstheme="minorHAnsi"/>
          <w:sz w:val="24"/>
          <w:szCs w:val="24"/>
        </w:rPr>
        <w:t xml:space="preserve">within 10 working days of the incident being reported. </w:t>
      </w:r>
    </w:p>
    <w:p w14:paraId="69F0AD43" w14:textId="77777777" w:rsidR="002A201E" w:rsidRPr="00BB3373" w:rsidRDefault="002A201E" w:rsidP="002A201E">
      <w:pPr>
        <w:pStyle w:val="ListParagraph"/>
        <w:numPr>
          <w:ilvl w:val="0"/>
          <w:numId w:val="24"/>
        </w:numPr>
        <w:spacing w:after="0" w:line="240" w:lineRule="auto"/>
        <w:ind w:left="567" w:hanging="567"/>
        <w:rPr>
          <w:rFonts w:cstheme="minorHAnsi"/>
          <w:sz w:val="24"/>
          <w:szCs w:val="24"/>
        </w:rPr>
      </w:pPr>
      <w:r w:rsidRPr="00BB3373">
        <w:rPr>
          <w:rFonts w:cstheme="minorHAnsi"/>
          <w:b/>
          <w:bCs/>
          <w:sz w:val="24"/>
          <w:szCs w:val="24"/>
        </w:rPr>
        <w:t>Component 20(4)</w:t>
      </w:r>
      <w:r w:rsidRPr="00BB3373">
        <w:rPr>
          <w:rFonts w:cstheme="minorHAnsi"/>
          <w:sz w:val="24"/>
          <w:szCs w:val="24"/>
        </w:rPr>
        <w:t xml:space="preserve"> </w:t>
      </w:r>
    </w:p>
    <w:p w14:paraId="5133DEE5" w14:textId="77777777" w:rsidR="002A201E" w:rsidRPr="00BB3373" w:rsidRDefault="002A201E" w:rsidP="002A201E">
      <w:pPr>
        <w:rPr>
          <w:rFonts w:cstheme="minorHAnsi"/>
          <w:sz w:val="24"/>
          <w:szCs w:val="24"/>
        </w:rPr>
      </w:pPr>
    </w:p>
    <w:p w14:paraId="4DFAE530" w14:textId="77777777" w:rsidR="002A201E" w:rsidRPr="00BB3373" w:rsidRDefault="002A201E" w:rsidP="002A201E">
      <w:pPr>
        <w:rPr>
          <w:rFonts w:cstheme="minorHAnsi"/>
          <w:sz w:val="24"/>
          <w:szCs w:val="24"/>
        </w:rPr>
      </w:pPr>
      <w:r w:rsidRPr="00BB3373">
        <w:rPr>
          <w:rFonts w:cstheme="minorHAnsi"/>
          <w:sz w:val="24"/>
          <w:szCs w:val="24"/>
        </w:rPr>
        <w:t>A written notification must be given or sent following the initial meeting even though the enquiries may not yet be complete. This written notification must contain:</w:t>
      </w:r>
    </w:p>
    <w:p w14:paraId="390AD8BF" w14:textId="77777777" w:rsidR="002A201E" w:rsidRPr="00BB3373" w:rsidRDefault="002A201E" w:rsidP="002A201E">
      <w:pPr>
        <w:widowControl/>
        <w:numPr>
          <w:ilvl w:val="0"/>
          <w:numId w:val="25"/>
        </w:numPr>
        <w:spacing w:after="0" w:line="240" w:lineRule="auto"/>
        <w:contextualSpacing/>
        <w:rPr>
          <w:rFonts w:cstheme="minorHAnsi"/>
          <w:sz w:val="24"/>
          <w:szCs w:val="24"/>
        </w:rPr>
      </w:pPr>
      <w:r w:rsidRPr="00BB3373">
        <w:rPr>
          <w:rFonts w:cstheme="minorHAnsi"/>
          <w:sz w:val="24"/>
          <w:szCs w:val="24"/>
        </w:rPr>
        <w:t>All the relevant information that was provided in person at the initial notification meeting</w:t>
      </w:r>
    </w:p>
    <w:p w14:paraId="7029D74C" w14:textId="77777777" w:rsidR="002A201E" w:rsidRPr="00BB3373" w:rsidRDefault="002A201E" w:rsidP="002A201E">
      <w:pPr>
        <w:ind w:left="780"/>
        <w:contextualSpacing/>
        <w:rPr>
          <w:rFonts w:cstheme="minorHAnsi"/>
          <w:sz w:val="24"/>
          <w:szCs w:val="24"/>
        </w:rPr>
      </w:pPr>
    </w:p>
    <w:p w14:paraId="10357C7E" w14:textId="77777777" w:rsidR="002A201E" w:rsidRPr="00BB3373" w:rsidRDefault="002A201E" w:rsidP="002A201E">
      <w:pPr>
        <w:widowControl/>
        <w:numPr>
          <w:ilvl w:val="0"/>
          <w:numId w:val="25"/>
        </w:numPr>
        <w:spacing w:after="0" w:line="240" w:lineRule="auto"/>
        <w:contextualSpacing/>
        <w:rPr>
          <w:rFonts w:cstheme="minorHAnsi"/>
          <w:sz w:val="24"/>
          <w:szCs w:val="24"/>
        </w:rPr>
      </w:pPr>
      <w:r w:rsidRPr="00BB3373">
        <w:rPr>
          <w:rFonts w:cstheme="minorHAnsi"/>
          <w:sz w:val="24"/>
          <w:szCs w:val="24"/>
        </w:rPr>
        <w:t>An apology</w:t>
      </w:r>
    </w:p>
    <w:p w14:paraId="6EF5A73E" w14:textId="77777777" w:rsidR="002A201E" w:rsidRPr="00BB3373" w:rsidRDefault="002A201E" w:rsidP="002A201E">
      <w:pPr>
        <w:ind w:left="780"/>
        <w:contextualSpacing/>
        <w:rPr>
          <w:rFonts w:cstheme="minorHAnsi"/>
          <w:sz w:val="24"/>
          <w:szCs w:val="24"/>
        </w:rPr>
      </w:pPr>
    </w:p>
    <w:p w14:paraId="611DDB93" w14:textId="77777777" w:rsidR="002A201E" w:rsidRPr="00BB3373" w:rsidRDefault="002A201E" w:rsidP="002A201E">
      <w:pPr>
        <w:widowControl/>
        <w:numPr>
          <w:ilvl w:val="0"/>
          <w:numId w:val="25"/>
        </w:numPr>
        <w:spacing w:after="0" w:line="240" w:lineRule="auto"/>
        <w:contextualSpacing/>
        <w:rPr>
          <w:rFonts w:cstheme="minorHAnsi"/>
          <w:sz w:val="24"/>
          <w:szCs w:val="24"/>
        </w:rPr>
      </w:pPr>
      <w:r w:rsidRPr="00BB3373">
        <w:rPr>
          <w:rFonts w:cstheme="minorHAnsi"/>
          <w:sz w:val="24"/>
          <w:szCs w:val="24"/>
        </w:rPr>
        <w:t>The results of any enquiry made since the initial notification meeting was given in person</w:t>
      </w:r>
    </w:p>
    <w:p w14:paraId="517D7F87" w14:textId="77777777" w:rsidR="002A201E" w:rsidRPr="00BB3373" w:rsidRDefault="002A201E" w:rsidP="002A201E">
      <w:pPr>
        <w:ind w:left="780"/>
        <w:contextualSpacing/>
        <w:rPr>
          <w:rFonts w:cstheme="minorHAnsi"/>
          <w:sz w:val="24"/>
          <w:szCs w:val="24"/>
        </w:rPr>
      </w:pPr>
    </w:p>
    <w:p w14:paraId="569231D0" w14:textId="77777777" w:rsidR="002A201E" w:rsidRPr="00BB3373" w:rsidRDefault="002A201E" w:rsidP="002A201E">
      <w:pPr>
        <w:widowControl/>
        <w:numPr>
          <w:ilvl w:val="0"/>
          <w:numId w:val="25"/>
        </w:numPr>
        <w:spacing w:after="0" w:line="240" w:lineRule="auto"/>
        <w:contextualSpacing/>
        <w:rPr>
          <w:rFonts w:cstheme="minorHAnsi"/>
          <w:sz w:val="24"/>
          <w:szCs w:val="24"/>
        </w:rPr>
      </w:pPr>
      <w:r w:rsidRPr="00BB3373">
        <w:rPr>
          <w:rFonts w:cstheme="minorHAnsi"/>
          <w:sz w:val="24"/>
          <w:szCs w:val="24"/>
        </w:rPr>
        <w:t>The outcomes or results of any further enquiries and investigations must also be provided in writing to the relevant person through further written notifications if they wish to receive these</w:t>
      </w:r>
    </w:p>
    <w:p w14:paraId="1C190371" w14:textId="77777777" w:rsidR="00EE357C" w:rsidRDefault="00EE357C" w:rsidP="00EE357C">
      <w:pPr>
        <w:spacing w:after="0" w:line="240" w:lineRule="auto"/>
        <w:rPr>
          <w:rFonts w:cstheme="minorHAnsi"/>
          <w:b/>
          <w:bCs/>
          <w:sz w:val="24"/>
          <w:szCs w:val="24"/>
        </w:rPr>
      </w:pPr>
    </w:p>
    <w:p w14:paraId="793AC62C" w14:textId="3D87031C" w:rsidR="002A201E" w:rsidRPr="00EE357C" w:rsidRDefault="002A201E" w:rsidP="00EE357C">
      <w:pPr>
        <w:pStyle w:val="ListParagraph"/>
        <w:numPr>
          <w:ilvl w:val="0"/>
          <w:numId w:val="24"/>
        </w:numPr>
        <w:spacing w:after="0" w:line="240" w:lineRule="auto"/>
        <w:rPr>
          <w:rFonts w:cstheme="minorHAnsi"/>
          <w:b/>
          <w:bCs/>
          <w:sz w:val="24"/>
          <w:szCs w:val="24"/>
        </w:rPr>
      </w:pPr>
      <w:r w:rsidRPr="00EE357C">
        <w:rPr>
          <w:rFonts w:cstheme="minorHAnsi"/>
          <w:b/>
          <w:bCs/>
          <w:sz w:val="24"/>
          <w:szCs w:val="24"/>
        </w:rPr>
        <w:t xml:space="preserve">Component 20(5) </w:t>
      </w:r>
    </w:p>
    <w:p w14:paraId="5ED18297" w14:textId="77777777" w:rsidR="002A201E" w:rsidRPr="00BB3373" w:rsidRDefault="002A201E" w:rsidP="002A201E">
      <w:pPr>
        <w:rPr>
          <w:rFonts w:cstheme="minorHAnsi"/>
          <w:b/>
          <w:bCs/>
          <w:sz w:val="24"/>
          <w:szCs w:val="24"/>
        </w:rPr>
      </w:pPr>
    </w:p>
    <w:p w14:paraId="268BB765" w14:textId="77777777" w:rsidR="002A201E" w:rsidRPr="00BB3373" w:rsidRDefault="002A201E" w:rsidP="002A201E">
      <w:pPr>
        <w:rPr>
          <w:rFonts w:cstheme="minorHAnsi"/>
          <w:sz w:val="24"/>
          <w:szCs w:val="24"/>
        </w:rPr>
      </w:pPr>
      <w:r w:rsidRPr="00BB3373">
        <w:rPr>
          <w:rFonts w:cstheme="minorHAnsi"/>
          <w:sz w:val="24"/>
          <w:szCs w:val="24"/>
        </w:rPr>
        <w:t xml:space="preserve">If the relevant person cannot be contacted in person or declines to speak to the representative of the relevant person, a written record is to be kept of attempts to contact or speak to the relevant person. </w:t>
      </w:r>
    </w:p>
    <w:p w14:paraId="59075DAE" w14:textId="77777777" w:rsidR="002A201E" w:rsidRPr="00BB3373" w:rsidRDefault="002A201E" w:rsidP="002A201E">
      <w:pPr>
        <w:rPr>
          <w:rFonts w:cstheme="minorHAnsi"/>
          <w:sz w:val="24"/>
          <w:szCs w:val="24"/>
        </w:rPr>
      </w:pPr>
    </w:p>
    <w:p w14:paraId="0AA1BAB3" w14:textId="77777777" w:rsidR="002A201E" w:rsidRPr="00BB3373" w:rsidRDefault="002A201E" w:rsidP="002A201E">
      <w:pPr>
        <w:rPr>
          <w:rFonts w:cstheme="minorHAnsi"/>
          <w:sz w:val="24"/>
          <w:szCs w:val="24"/>
        </w:rPr>
      </w:pPr>
      <w:r w:rsidRPr="00BB3373">
        <w:rPr>
          <w:rFonts w:cstheme="minorHAnsi"/>
          <w:sz w:val="24"/>
          <w:szCs w:val="24"/>
        </w:rPr>
        <w:t xml:space="preserve">The provider must make every reasonable attempt to contact the relevant person through all available means of communication. </w:t>
      </w:r>
    </w:p>
    <w:p w14:paraId="5BF4BB4D" w14:textId="77777777" w:rsidR="002A201E" w:rsidRPr="00BB3373" w:rsidRDefault="002A201E" w:rsidP="002A201E">
      <w:pPr>
        <w:pStyle w:val="ListParagraph"/>
        <w:numPr>
          <w:ilvl w:val="0"/>
          <w:numId w:val="24"/>
        </w:numPr>
        <w:spacing w:after="0" w:line="240" w:lineRule="auto"/>
        <w:ind w:left="567" w:hanging="567"/>
        <w:rPr>
          <w:rFonts w:cstheme="minorHAnsi"/>
          <w:b/>
          <w:bCs/>
          <w:sz w:val="24"/>
          <w:szCs w:val="24"/>
        </w:rPr>
      </w:pPr>
      <w:r w:rsidRPr="00BB3373">
        <w:rPr>
          <w:rFonts w:cstheme="minorHAnsi"/>
          <w:b/>
          <w:bCs/>
          <w:sz w:val="24"/>
          <w:szCs w:val="24"/>
        </w:rPr>
        <w:t xml:space="preserve">Component 20(6) </w:t>
      </w:r>
    </w:p>
    <w:p w14:paraId="56C25E80" w14:textId="77777777" w:rsidR="002A201E" w:rsidRPr="00BB3373" w:rsidRDefault="002A201E" w:rsidP="002A201E">
      <w:pPr>
        <w:rPr>
          <w:rFonts w:cstheme="minorHAnsi"/>
          <w:b/>
          <w:bCs/>
          <w:sz w:val="24"/>
          <w:szCs w:val="24"/>
        </w:rPr>
      </w:pPr>
    </w:p>
    <w:p w14:paraId="79B0330E" w14:textId="77777777" w:rsidR="002A201E" w:rsidRPr="00BB3373" w:rsidRDefault="002A201E" w:rsidP="002A201E">
      <w:pPr>
        <w:rPr>
          <w:rFonts w:cstheme="minorHAnsi"/>
          <w:sz w:val="24"/>
          <w:szCs w:val="24"/>
        </w:rPr>
      </w:pPr>
      <w:r w:rsidRPr="00BB3373">
        <w:rPr>
          <w:rFonts w:cstheme="minorHAnsi"/>
          <w:sz w:val="24"/>
          <w:szCs w:val="24"/>
        </w:rPr>
        <w:t>The registered provider must keep a copy of all correspondence with the relevant person under component 20(4).</w:t>
      </w:r>
    </w:p>
    <w:p w14:paraId="5C9C395E" w14:textId="77777777" w:rsidR="002A201E" w:rsidRPr="00BB3373" w:rsidRDefault="002A201E" w:rsidP="002A201E">
      <w:pPr>
        <w:rPr>
          <w:rFonts w:cstheme="minorHAnsi"/>
          <w:sz w:val="24"/>
          <w:szCs w:val="24"/>
        </w:rPr>
      </w:pPr>
      <w:r w:rsidRPr="00BB3373">
        <w:rPr>
          <w:rFonts w:cstheme="minorHAnsi"/>
          <w:sz w:val="24"/>
          <w:szCs w:val="24"/>
        </w:rPr>
        <w:t>If in any doubt, seek advice from [</w:t>
      </w:r>
      <w:r w:rsidRPr="00BB3373">
        <w:rPr>
          <w:rFonts w:cstheme="minorHAnsi"/>
          <w:sz w:val="24"/>
          <w:szCs w:val="24"/>
          <w:highlight w:val="yellow"/>
        </w:rPr>
        <w:t xml:space="preserve">medical protection </w:t>
      </w:r>
      <w:proofErr w:type="spellStart"/>
      <w:r w:rsidRPr="00BB3373">
        <w:rPr>
          <w:rFonts w:cstheme="minorHAnsi"/>
          <w:sz w:val="24"/>
          <w:szCs w:val="24"/>
          <w:highlight w:val="yellow"/>
        </w:rPr>
        <w:t>organisation</w:t>
      </w:r>
      <w:proofErr w:type="spellEnd"/>
      <w:r w:rsidRPr="00BB3373">
        <w:rPr>
          <w:rFonts w:cstheme="minorHAnsi"/>
          <w:sz w:val="24"/>
          <w:szCs w:val="24"/>
          <w:highlight w:val="yellow"/>
        </w:rPr>
        <w:t xml:space="preserve"> and contact number</w:t>
      </w:r>
      <w:r w:rsidRPr="00BB3373">
        <w:rPr>
          <w:rFonts w:cstheme="minorHAnsi"/>
          <w:sz w:val="24"/>
          <w:szCs w:val="24"/>
        </w:rPr>
        <w:t xml:space="preserve">] with regard to the content of the letter and how in-depth this should be. </w:t>
      </w:r>
    </w:p>
    <w:p w14:paraId="7051B804" w14:textId="0B403269" w:rsidR="00EE357C" w:rsidRDefault="00EE357C">
      <w:pPr>
        <w:widowControl/>
        <w:spacing w:after="0" w:line="240" w:lineRule="auto"/>
        <w:rPr>
          <w:rFonts w:cstheme="minorHAnsi"/>
          <w:sz w:val="24"/>
          <w:szCs w:val="24"/>
        </w:rPr>
      </w:pPr>
      <w:r>
        <w:rPr>
          <w:rFonts w:cstheme="minorHAnsi"/>
          <w:sz w:val="24"/>
          <w:szCs w:val="24"/>
        </w:rPr>
        <w:br w:type="page"/>
      </w:r>
    </w:p>
    <w:p w14:paraId="405DF0BF" w14:textId="77777777" w:rsidR="002A201E" w:rsidRPr="00EE357C" w:rsidRDefault="002A201E" w:rsidP="002A201E">
      <w:pPr>
        <w:pStyle w:val="Heading1"/>
        <w:pBdr>
          <w:bottom w:val="single" w:sz="4" w:space="1" w:color="696985" w:themeColor="text1" w:themeTint="A6"/>
        </w:pBdr>
        <w:spacing w:before="0" w:after="120"/>
        <w:ind w:left="431" w:hanging="431"/>
        <w:rPr>
          <w:rFonts w:asciiTheme="minorHAnsi" w:hAnsiTheme="minorHAnsi" w:cstheme="minorHAnsi"/>
          <w:color w:val="auto"/>
          <w:sz w:val="24"/>
          <w:szCs w:val="24"/>
        </w:rPr>
      </w:pPr>
      <w:bookmarkStart w:id="84" w:name="_Toc113535761"/>
      <w:r w:rsidRPr="00EE357C">
        <w:rPr>
          <w:rFonts w:asciiTheme="minorHAnsi" w:hAnsiTheme="minorHAnsi" w:cstheme="minorHAnsi"/>
          <w:color w:val="auto"/>
          <w:sz w:val="24"/>
          <w:szCs w:val="24"/>
        </w:rPr>
        <w:lastRenderedPageBreak/>
        <w:t>Annex B:  Sample letter</w:t>
      </w:r>
      <w:bookmarkEnd w:id="84"/>
    </w:p>
    <w:p w14:paraId="6EE9B00B" w14:textId="77777777" w:rsidR="002A201E" w:rsidRPr="00BB3373" w:rsidRDefault="002A201E" w:rsidP="00EE357C">
      <w:pPr>
        <w:jc w:val="both"/>
        <w:rPr>
          <w:rFonts w:cstheme="minorHAnsi"/>
          <w:sz w:val="24"/>
          <w:szCs w:val="24"/>
        </w:rPr>
      </w:pPr>
    </w:p>
    <w:p w14:paraId="16137BFA" w14:textId="77777777" w:rsidR="002A201E" w:rsidRPr="00BB3373" w:rsidRDefault="002A201E" w:rsidP="00EE357C">
      <w:pPr>
        <w:jc w:val="both"/>
        <w:rPr>
          <w:rFonts w:cstheme="minorHAnsi"/>
          <w:sz w:val="24"/>
          <w:szCs w:val="24"/>
        </w:rPr>
      </w:pPr>
      <w:r w:rsidRPr="00BB3373">
        <w:rPr>
          <w:rFonts w:cstheme="minorHAnsi"/>
          <w:sz w:val="24"/>
          <w:szCs w:val="24"/>
        </w:rPr>
        <w:t>[</w:t>
      </w:r>
      <w:r w:rsidRPr="00BB3373">
        <w:rPr>
          <w:rFonts w:cstheme="minorHAnsi"/>
          <w:sz w:val="24"/>
          <w:szCs w:val="24"/>
          <w:highlight w:val="yellow"/>
        </w:rPr>
        <w:t xml:space="preserve">Insert patient’s or </w:t>
      </w:r>
      <w:proofErr w:type="spellStart"/>
      <w:r w:rsidRPr="00BB3373">
        <w:rPr>
          <w:rFonts w:cstheme="minorHAnsi"/>
          <w:sz w:val="24"/>
          <w:szCs w:val="24"/>
          <w:highlight w:val="yellow"/>
        </w:rPr>
        <w:t>carer’s</w:t>
      </w:r>
      <w:proofErr w:type="spellEnd"/>
      <w:r w:rsidRPr="00BB3373">
        <w:rPr>
          <w:rFonts w:cstheme="minorHAnsi"/>
          <w:sz w:val="24"/>
          <w:szCs w:val="24"/>
          <w:highlight w:val="yellow"/>
        </w:rPr>
        <w:t xml:space="preserve"> name and address along with the date and reference number of the letter as per the </w:t>
      </w:r>
      <w:proofErr w:type="spellStart"/>
      <w:r w:rsidRPr="00BB3373">
        <w:rPr>
          <w:rFonts w:cstheme="minorHAnsi"/>
          <w:sz w:val="24"/>
          <w:szCs w:val="24"/>
          <w:highlight w:val="yellow"/>
        </w:rPr>
        <w:t>organisation’s</w:t>
      </w:r>
      <w:proofErr w:type="spellEnd"/>
      <w:r w:rsidRPr="00BB3373">
        <w:rPr>
          <w:rFonts w:cstheme="minorHAnsi"/>
          <w:sz w:val="24"/>
          <w:szCs w:val="24"/>
          <w:highlight w:val="yellow"/>
        </w:rPr>
        <w:t xml:space="preserve"> house style].</w:t>
      </w:r>
    </w:p>
    <w:p w14:paraId="0487E18B" w14:textId="77777777" w:rsidR="002A201E" w:rsidRPr="00BB3373" w:rsidRDefault="002A201E" w:rsidP="00EE357C">
      <w:pPr>
        <w:jc w:val="both"/>
        <w:rPr>
          <w:rFonts w:cstheme="minorHAnsi"/>
          <w:sz w:val="24"/>
          <w:szCs w:val="24"/>
        </w:rPr>
      </w:pPr>
    </w:p>
    <w:p w14:paraId="6BE43C0E" w14:textId="77777777" w:rsidR="002A201E" w:rsidRPr="00BB3373" w:rsidRDefault="002A201E" w:rsidP="00EE357C">
      <w:pPr>
        <w:jc w:val="both"/>
        <w:rPr>
          <w:rFonts w:cstheme="minorHAnsi"/>
          <w:sz w:val="24"/>
          <w:szCs w:val="24"/>
        </w:rPr>
      </w:pPr>
      <w:r w:rsidRPr="00BB3373">
        <w:rPr>
          <w:rFonts w:cstheme="minorHAnsi"/>
          <w:sz w:val="24"/>
          <w:szCs w:val="24"/>
        </w:rPr>
        <w:t xml:space="preserve">Dear </w:t>
      </w:r>
      <w:r w:rsidRPr="00BB3373">
        <w:rPr>
          <w:rFonts w:cstheme="minorHAnsi"/>
          <w:sz w:val="24"/>
          <w:szCs w:val="24"/>
          <w:highlight w:val="yellow"/>
        </w:rPr>
        <w:t>(patient/relative)</w:t>
      </w:r>
    </w:p>
    <w:p w14:paraId="23065077" w14:textId="77777777" w:rsidR="002A201E" w:rsidRPr="00BB3373" w:rsidRDefault="002A201E" w:rsidP="00EE357C">
      <w:pPr>
        <w:jc w:val="both"/>
        <w:rPr>
          <w:rFonts w:cstheme="minorHAnsi"/>
          <w:sz w:val="24"/>
          <w:szCs w:val="24"/>
        </w:rPr>
      </w:pPr>
      <w:r w:rsidRPr="00BB3373">
        <w:rPr>
          <w:rFonts w:cstheme="minorHAnsi"/>
          <w:sz w:val="24"/>
          <w:szCs w:val="24"/>
        </w:rPr>
        <w:t>Following our initial meeting which took place on [</w:t>
      </w:r>
      <w:r w:rsidRPr="00BB3373">
        <w:rPr>
          <w:rFonts w:cstheme="minorHAnsi"/>
          <w:sz w:val="24"/>
          <w:szCs w:val="24"/>
          <w:highlight w:val="yellow"/>
        </w:rPr>
        <w:t>insert date</w:t>
      </w:r>
      <w:r w:rsidRPr="00BB3373">
        <w:rPr>
          <w:rFonts w:cstheme="minorHAnsi"/>
          <w:sz w:val="24"/>
          <w:szCs w:val="24"/>
        </w:rPr>
        <w:t xml:space="preserve">] to inform you of a notifiable safety incident under the statutory duty of </w:t>
      </w:r>
      <w:proofErr w:type="spellStart"/>
      <w:r w:rsidRPr="00BB3373">
        <w:rPr>
          <w:rFonts w:cstheme="minorHAnsi"/>
          <w:sz w:val="24"/>
          <w:szCs w:val="24"/>
        </w:rPr>
        <w:t>candour</w:t>
      </w:r>
      <w:proofErr w:type="spellEnd"/>
      <w:r w:rsidRPr="00BB3373">
        <w:rPr>
          <w:rFonts w:cstheme="minorHAnsi"/>
          <w:sz w:val="24"/>
          <w:szCs w:val="24"/>
        </w:rPr>
        <w:t xml:space="preserve">, I am writing to provide </w:t>
      </w:r>
      <w:r w:rsidRPr="00BB3373">
        <w:rPr>
          <w:rFonts w:cstheme="minorHAnsi"/>
          <w:sz w:val="24"/>
          <w:szCs w:val="24"/>
          <w:highlight w:val="yellow"/>
        </w:rPr>
        <w:t>you/your [identify relationship, e.g., husband, wife, etc.]</w:t>
      </w:r>
      <w:r w:rsidRPr="00BB3373">
        <w:rPr>
          <w:rFonts w:cstheme="minorHAnsi"/>
          <w:sz w:val="24"/>
          <w:szCs w:val="24"/>
        </w:rPr>
        <w:t xml:space="preserve"> with all the relevant information that was provided at that initial face-to-face meeting.</w:t>
      </w:r>
    </w:p>
    <w:p w14:paraId="5A9319F6" w14:textId="77777777" w:rsidR="002A201E" w:rsidRPr="00BB3373" w:rsidRDefault="002A201E" w:rsidP="00EE357C">
      <w:pPr>
        <w:jc w:val="both"/>
        <w:rPr>
          <w:rFonts w:cstheme="minorHAnsi"/>
          <w:sz w:val="24"/>
          <w:szCs w:val="24"/>
        </w:rPr>
      </w:pPr>
      <w:r w:rsidRPr="00BB3373">
        <w:rPr>
          <w:rFonts w:cstheme="minorHAnsi"/>
          <w:sz w:val="24"/>
          <w:szCs w:val="24"/>
        </w:rPr>
        <w:t>As explained at the initial face-to-face meeting, we investigated this event and explained our findings to you as follows [</w:t>
      </w:r>
      <w:r w:rsidRPr="00BB3373">
        <w:rPr>
          <w:rFonts w:cstheme="minorHAnsi"/>
          <w:sz w:val="24"/>
          <w:szCs w:val="24"/>
          <w:highlight w:val="yellow"/>
        </w:rPr>
        <w:t>insert details of findings</w:t>
      </w:r>
      <w:r w:rsidRPr="00BB3373">
        <w:rPr>
          <w:rFonts w:cstheme="minorHAnsi"/>
          <w:sz w:val="24"/>
          <w:szCs w:val="24"/>
        </w:rPr>
        <w:t xml:space="preserve">]. </w:t>
      </w:r>
    </w:p>
    <w:p w14:paraId="3E80998D" w14:textId="77777777" w:rsidR="002A201E" w:rsidRPr="00BB3373" w:rsidRDefault="002A201E" w:rsidP="00EE357C">
      <w:pPr>
        <w:jc w:val="both"/>
        <w:rPr>
          <w:rFonts w:cstheme="minorHAnsi"/>
          <w:sz w:val="24"/>
          <w:szCs w:val="24"/>
          <w:highlight w:val="yellow"/>
        </w:rPr>
      </w:pPr>
      <w:r w:rsidRPr="00BB3373">
        <w:rPr>
          <w:rFonts w:cstheme="minorHAnsi"/>
          <w:sz w:val="24"/>
          <w:szCs w:val="24"/>
        </w:rPr>
        <w:t>*</w:t>
      </w:r>
      <w:r w:rsidRPr="00BB3373">
        <w:rPr>
          <w:rFonts w:cstheme="minorHAnsi"/>
          <w:sz w:val="24"/>
          <w:szCs w:val="24"/>
          <w:highlight w:val="yellow"/>
        </w:rPr>
        <w:t xml:space="preserve">Delete if not applicable </w:t>
      </w:r>
    </w:p>
    <w:p w14:paraId="2C432B3C" w14:textId="77777777" w:rsidR="002A201E" w:rsidRPr="00BB3373" w:rsidRDefault="002A201E" w:rsidP="00EE357C">
      <w:pPr>
        <w:jc w:val="both"/>
        <w:rPr>
          <w:rFonts w:cstheme="minorHAnsi"/>
          <w:sz w:val="24"/>
          <w:szCs w:val="24"/>
        </w:rPr>
      </w:pPr>
      <w:r w:rsidRPr="00BB3373">
        <w:rPr>
          <w:rFonts w:cstheme="minorHAnsi"/>
          <w:sz w:val="24"/>
          <w:szCs w:val="24"/>
          <w:highlight w:val="yellow"/>
        </w:rPr>
        <w:t>[As explained at the initial meeting, we stated that we are undertaking further enquiries and when these have been completed, we will inform you of the outcome.]</w:t>
      </w:r>
      <w:r w:rsidRPr="00BB3373">
        <w:rPr>
          <w:rFonts w:cstheme="minorHAnsi"/>
          <w:sz w:val="24"/>
          <w:szCs w:val="24"/>
        </w:rPr>
        <w:t xml:space="preserve">  </w:t>
      </w:r>
    </w:p>
    <w:p w14:paraId="1D127609" w14:textId="77777777" w:rsidR="002A201E" w:rsidRPr="00BB3373" w:rsidRDefault="002A201E" w:rsidP="00EE357C">
      <w:pPr>
        <w:jc w:val="both"/>
        <w:rPr>
          <w:rFonts w:cstheme="minorHAnsi"/>
          <w:sz w:val="24"/>
          <w:szCs w:val="24"/>
        </w:rPr>
      </w:pPr>
      <w:r w:rsidRPr="00BB3373">
        <w:rPr>
          <w:rFonts w:cstheme="minorHAnsi"/>
          <w:sz w:val="24"/>
          <w:szCs w:val="24"/>
        </w:rPr>
        <w:t>OR</w:t>
      </w:r>
    </w:p>
    <w:p w14:paraId="055A7F89" w14:textId="77777777" w:rsidR="002A201E" w:rsidRPr="00BB3373" w:rsidRDefault="002A201E" w:rsidP="00EE357C">
      <w:pPr>
        <w:jc w:val="both"/>
        <w:rPr>
          <w:rFonts w:cstheme="minorHAnsi"/>
          <w:sz w:val="24"/>
          <w:szCs w:val="24"/>
        </w:rPr>
      </w:pPr>
      <w:r w:rsidRPr="00BB3373">
        <w:rPr>
          <w:rFonts w:cstheme="minorHAnsi"/>
          <w:sz w:val="24"/>
          <w:szCs w:val="24"/>
        </w:rPr>
        <w:t>[</w:t>
      </w:r>
      <w:r w:rsidRPr="00BB3373">
        <w:rPr>
          <w:rFonts w:cstheme="minorHAnsi"/>
          <w:sz w:val="24"/>
          <w:szCs w:val="24"/>
          <w:highlight w:val="yellow"/>
        </w:rPr>
        <w:t>As explained at our initial meeting, we stated that were undertaking further enquiries and these have been completed and the outcome of these are as follows.]</w:t>
      </w:r>
    </w:p>
    <w:p w14:paraId="286557F3" w14:textId="77777777" w:rsidR="002A201E" w:rsidRPr="00BB3373" w:rsidRDefault="002A201E" w:rsidP="00EE357C">
      <w:pPr>
        <w:jc w:val="both"/>
        <w:rPr>
          <w:rFonts w:cstheme="minorHAnsi"/>
          <w:sz w:val="24"/>
          <w:szCs w:val="24"/>
        </w:rPr>
      </w:pPr>
      <w:r w:rsidRPr="00BB3373">
        <w:rPr>
          <w:rFonts w:cstheme="minorHAnsi"/>
          <w:sz w:val="24"/>
          <w:szCs w:val="24"/>
        </w:rPr>
        <w:t xml:space="preserve">Please find enclosed a leaflet detailing the duty of </w:t>
      </w:r>
      <w:proofErr w:type="spellStart"/>
      <w:r w:rsidRPr="00BB3373">
        <w:rPr>
          <w:rFonts w:cstheme="minorHAnsi"/>
          <w:sz w:val="24"/>
          <w:szCs w:val="24"/>
        </w:rPr>
        <w:t>candour</w:t>
      </w:r>
      <w:proofErr w:type="spellEnd"/>
      <w:r w:rsidRPr="00BB3373">
        <w:rPr>
          <w:rFonts w:cstheme="minorHAnsi"/>
          <w:sz w:val="24"/>
          <w:szCs w:val="24"/>
        </w:rPr>
        <w:t xml:space="preserve">. This has been created by an </w:t>
      </w:r>
      <w:proofErr w:type="spellStart"/>
      <w:r w:rsidRPr="00BB3373">
        <w:rPr>
          <w:rFonts w:cstheme="minorHAnsi"/>
          <w:sz w:val="24"/>
          <w:szCs w:val="24"/>
        </w:rPr>
        <w:t>organisation</w:t>
      </w:r>
      <w:proofErr w:type="spellEnd"/>
      <w:r w:rsidRPr="00BB3373">
        <w:rPr>
          <w:rFonts w:cstheme="minorHAnsi"/>
          <w:sz w:val="24"/>
          <w:szCs w:val="24"/>
        </w:rPr>
        <w:t xml:space="preserve"> called </w:t>
      </w:r>
      <w:proofErr w:type="spellStart"/>
      <w:r w:rsidRPr="00BB3373">
        <w:rPr>
          <w:rFonts w:cstheme="minorHAnsi"/>
          <w:sz w:val="24"/>
          <w:szCs w:val="24"/>
        </w:rPr>
        <w:t>AvMA</w:t>
      </w:r>
      <w:proofErr w:type="spellEnd"/>
      <w:r w:rsidRPr="00BB3373">
        <w:rPr>
          <w:rFonts w:cstheme="minorHAnsi"/>
          <w:sz w:val="24"/>
          <w:szCs w:val="24"/>
        </w:rPr>
        <w:t xml:space="preserve"> and has been endorsed by the Care Quality Commission.</w:t>
      </w:r>
    </w:p>
    <w:p w14:paraId="3C8DE293" w14:textId="77777777" w:rsidR="002A201E" w:rsidRPr="00BB3373" w:rsidRDefault="00B858F6" w:rsidP="00EE357C">
      <w:pPr>
        <w:jc w:val="both"/>
        <w:rPr>
          <w:rFonts w:cstheme="minorHAnsi"/>
          <w:sz w:val="24"/>
          <w:szCs w:val="24"/>
        </w:rPr>
      </w:pPr>
      <w:hyperlink r:id="rId26" w:history="1">
        <w:r w:rsidR="002A201E" w:rsidRPr="00BB3373">
          <w:rPr>
            <w:rStyle w:val="Hyperlink"/>
            <w:rFonts w:cstheme="minorHAnsi"/>
            <w:sz w:val="24"/>
            <w:szCs w:val="24"/>
          </w:rPr>
          <w:t>https://www.avma.org.uk/policy-campaigns/duty-of-candour/duty-of-candour-leaflet/</w:t>
        </w:r>
      </w:hyperlink>
    </w:p>
    <w:p w14:paraId="0A3DAFAB" w14:textId="77777777" w:rsidR="002A201E" w:rsidRPr="00BB3373" w:rsidRDefault="002A201E" w:rsidP="00EE357C">
      <w:pPr>
        <w:jc w:val="both"/>
        <w:rPr>
          <w:rFonts w:cstheme="minorHAnsi"/>
          <w:sz w:val="24"/>
          <w:szCs w:val="24"/>
        </w:rPr>
      </w:pPr>
      <w:r w:rsidRPr="00BB3373">
        <w:rPr>
          <w:rFonts w:cstheme="minorHAnsi"/>
          <w:sz w:val="24"/>
          <w:szCs w:val="24"/>
        </w:rPr>
        <w:t xml:space="preserve">We would like to express our sincere apologies that this event has occurred as the </w:t>
      </w:r>
      <w:proofErr w:type="spellStart"/>
      <w:r w:rsidRPr="00BB3373">
        <w:rPr>
          <w:rFonts w:cstheme="minorHAnsi"/>
          <w:sz w:val="24"/>
          <w:szCs w:val="24"/>
        </w:rPr>
        <w:t>organisation</w:t>
      </w:r>
      <w:proofErr w:type="spellEnd"/>
      <w:r w:rsidRPr="00BB3373">
        <w:rPr>
          <w:rFonts w:cstheme="minorHAnsi"/>
          <w:sz w:val="24"/>
          <w:szCs w:val="24"/>
        </w:rPr>
        <w:t xml:space="preserve"> aims to provide the good, high-quality services that our patients expect.</w:t>
      </w:r>
    </w:p>
    <w:p w14:paraId="4FA13AA1" w14:textId="77777777" w:rsidR="002A201E" w:rsidRPr="00BB3373" w:rsidRDefault="002A201E" w:rsidP="00EE357C">
      <w:pPr>
        <w:jc w:val="both"/>
        <w:rPr>
          <w:rFonts w:cstheme="minorHAnsi"/>
          <w:sz w:val="24"/>
          <w:szCs w:val="24"/>
        </w:rPr>
      </w:pPr>
      <w:r w:rsidRPr="00BB3373">
        <w:rPr>
          <w:rFonts w:cstheme="minorHAnsi"/>
          <w:sz w:val="24"/>
          <w:szCs w:val="24"/>
        </w:rPr>
        <w:t>Yours sincerely,</w:t>
      </w:r>
    </w:p>
    <w:p w14:paraId="77532068" w14:textId="77777777" w:rsidR="002A201E" w:rsidRPr="00BB3373" w:rsidRDefault="002A201E" w:rsidP="002A201E">
      <w:pPr>
        <w:rPr>
          <w:rFonts w:cstheme="minorHAnsi"/>
          <w:sz w:val="24"/>
          <w:szCs w:val="24"/>
        </w:rPr>
      </w:pPr>
    </w:p>
    <w:p w14:paraId="4B0F2187" w14:textId="77777777" w:rsidR="002A201E" w:rsidRDefault="002A201E" w:rsidP="002A201E">
      <w:pPr>
        <w:rPr>
          <w:rFonts w:ascii="Arial" w:hAnsi="Arial" w:cs="Arial"/>
        </w:rPr>
      </w:pPr>
    </w:p>
    <w:p w14:paraId="1E8619AD" w14:textId="77777777" w:rsidR="002A201E" w:rsidRDefault="002A201E" w:rsidP="002A201E">
      <w:pPr>
        <w:rPr>
          <w:rFonts w:ascii="Arial" w:hAnsi="Arial" w:cs="Arial"/>
        </w:rPr>
      </w:pPr>
    </w:p>
    <w:p w14:paraId="1993CF54" w14:textId="77777777" w:rsidR="002A201E" w:rsidRDefault="002A201E" w:rsidP="002A201E">
      <w:pPr>
        <w:rPr>
          <w:rFonts w:ascii="Arial" w:hAnsi="Arial" w:cs="Arial"/>
        </w:rPr>
      </w:pPr>
    </w:p>
    <w:p w14:paraId="568575F2" w14:textId="77777777" w:rsidR="002A201E" w:rsidRDefault="002A201E" w:rsidP="002A201E">
      <w:pPr>
        <w:rPr>
          <w:rFonts w:ascii="Arial" w:hAnsi="Arial" w:cs="Arial"/>
        </w:rPr>
      </w:pPr>
    </w:p>
    <w:p w14:paraId="590ABA1A" w14:textId="77777777" w:rsidR="002A201E" w:rsidRDefault="002A201E" w:rsidP="002A201E">
      <w:pPr>
        <w:rPr>
          <w:rFonts w:ascii="Arial" w:hAnsi="Arial" w:cs="Arial"/>
        </w:rPr>
      </w:pPr>
      <w:r>
        <w:rPr>
          <w:rFonts w:ascii="Arial" w:hAnsi="Arial" w:cs="Arial"/>
        </w:rPr>
        <w:t xml:space="preserve">For and on behalf of the </w:t>
      </w:r>
      <w:proofErr w:type="spellStart"/>
      <w:r>
        <w:rPr>
          <w:rFonts w:ascii="Arial" w:hAnsi="Arial" w:cs="Arial"/>
        </w:rPr>
        <w:t>organisation</w:t>
      </w:r>
      <w:bookmarkEnd w:id="83"/>
      <w:proofErr w:type="spellEnd"/>
    </w:p>
    <w:p w14:paraId="6D74F9F3" w14:textId="77777777" w:rsidR="002A201E" w:rsidRPr="000D390E" w:rsidRDefault="002A201E" w:rsidP="000D390E">
      <w:pPr>
        <w:spacing w:after="0" w:line="240" w:lineRule="auto"/>
        <w:jc w:val="both"/>
        <w:rPr>
          <w:rFonts w:cstheme="minorHAnsi"/>
          <w:sz w:val="24"/>
          <w:szCs w:val="24"/>
        </w:rPr>
      </w:pPr>
    </w:p>
    <w:p w14:paraId="67806DCC" w14:textId="77777777" w:rsidR="000D390E" w:rsidRPr="000D390E" w:rsidRDefault="000D390E" w:rsidP="000D390E">
      <w:pPr>
        <w:spacing w:after="0" w:line="240" w:lineRule="auto"/>
        <w:jc w:val="both"/>
        <w:rPr>
          <w:rFonts w:cstheme="minorHAnsi"/>
          <w:sz w:val="24"/>
          <w:szCs w:val="24"/>
        </w:rPr>
      </w:pPr>
    </w:p>
    <w:p w14:paraId="45010F83" w14:textId="77777777" w:rsidR="000D390E" w:rsidRPr="000D390E" w:rsidRDefault="000D390E" w:rsidP="000D390E">
      <w:pPr>
        <w:spacing w:after="0" w:line="240" w:lineRule="auto"/>
        <w:jc w:val="both"/>
        <w:rPr>
          <w:rFonts w:cstheme="minorHAnsi"/>
          <w:sz w:val="24"/>
          <w:szCs w:val="24"/>
        </w:rPr>
      </w:pPr>
    </w:p>
    <w:p w14:paraId="54BCFDB7" w14:textId="77777777" w:rsidR="000D390E" w:rsidRPr="000D390E" w:rsidRDefault="000D390E" w:rsidP="000D390E">
      <w:pPr>
        <w:spacing w:after="0" w:line="240" w:lineRule="auto"/>
        <w:jc w:val="both"/>
        <w:rPr>
          <w:rFonts w:cstheme="minorHAnsi"/>
          <w:sz w:val="24"/>
          <w:szCs w:val="24"/>
        </w:rPr>
      </w:pPr>
    </w:p>
    <w:p w14:paraId="715E293F" w14:textId="77777777" w:rsidR="000D390E" w:rsidRPr="000D390E" w:rsidRDefault="000D390E" w:rsidP="000D390E">
      <w:pPr>
        <w:spacing w:after="0" w:line="240" w:lineRule="auto"/>
        <w:jc w:val="both"/>
        <w:rPr>
          <w:rFonts w:cstheme="minorHAnsi"/>
          <w:sz w:val="24"/>
          <w:szCs w:val="24"/>
        </w:rPr>
      </w:pPr>
    </w:p>
    <w:p w14:paraId="446158F0" w14:textId="77777777" w:rsidR="000D390E" w:rsidRPr="000D390E" w:rsidRDefault="000D390E" w:rsidP="000D390E">
      <w:pPr>
        <w:spacing w:after="0" w:line="240" w:lineRule="auto"/>
        <w:jc w:val="both"/>
        <w:rPr>
          <w:rFonts w:cstheme="minorHAnsi"/>
          <w:sz w:val="24"/>
          <w:szCs w:val="24"/>
        </w:rPr>
      </w:pPr>
      <w:bookmarkStart w:id="85" w:name="_Annex_A:_"/>
      <w:bookmarkStart w:id="86" w:name="_Toc495852843"/>
      <w:bookmarkEnd w:id="85"/>
    </w:p>
    <w:p w14:paraId="659DBD30" w14:textId="77777777" w:rsidR="000D390E" w:rsidRPr="000D390E" w:rsidRDefault="000D390E" w:rsidP="000D390E">
      <w:pPr>
        <w:pStyle w:val="Heading2"/>
        <w:spacing w:before="0" w:line="240" w:lineRule="auto"/>
        <w:jc w:val="both"/>
        <w:rPr>
          <w:rFonts w:asciiTheme="minorHAnsi" w:eastAsiaTheme="minorHAnsi" w:hAnsiTheme="minorHAnsi" w:cstheme="minorHAnsi"/>
          <w:b w:val="0"/>
          <w:bCs w:val="0"/>
          <w:smallCaps/>
          <w:color w:val="auto"/>
          <w:sz w:val="24"/>
          <w:szCs w:val="24"/>
          <w:lang w:val="en-GB"/>
        </w:rPr>
      </w:pPr>
    </w:p>
    <w:p w14:paraId="6F6FB7A5" w14:textId="77777777" w:rsidR="000D390E" w:rsidRPr="000D390E" w:rsidRDefault="000D390E" w:rsidP="000D390E">
      <w:pPr>
        <w:spacing w:after="0" w:line="240" w:lineRule="auto"/>
        <w:jc w:val="both"/>
        <w:rPr>
          <w:rFonts w:cstheme="minorHAnsi"/>
          <w:sz w:val="24"/>
          <w:szCs w:val="24"/>
        </w:rPr>
      </w:pPr>
    </w:p>
    <w:p w14:paraId="2BE533A6" w14:textId="77777777" w:rsidR="000D390E" w:rsidRPr="000D390E" w:rsidRDefault="000D390E" w:rsidP="000D390E">
      <w:pPr>
        <w:spacing w:after="0" w:line="240" w:lineRule="auto"/>
        <w:jc w:val="both"/>
        <w:rPr>
          <w:rFonts w:cstheme="minorHAnsi"/>
          <w:sz w:val="24"/>
          <w:szCs w:val="24"/>
        </w:rPr>
      </w:pPr>
    </w:p>
    <w:p w14:paraId="12FB20C7" w14:textId="77777777" w:rsidR="000D390E" w:rsidRPr="000D390E" w:rsidRDefault="000D390E" w:rsidP="000D390E">
      <w:pPr>
        <w:spacing w:after="0" w:line="240" w:lineRule="auto"/>
        <w:jc w:val="both"/>
        <w:rPr>
          <w:rFonts w:cstheme="minorHAnsi"/>
          <w:sz w:val="24"/>
          <w:szCs w:val="24"/>
        </w:rPr>
      </w:pPr>
    </w:p>
    <w:p w14:paraId="472531FB" w14:textId="77777777" w:rsidR="000D390E" w:rsidRPr="000D390E" w:rsidRDefault="000D390E" w:rsidP="000D390E">
      <w:pPr>
        <w:spacing w:after="0" w:line="240" w:lineRule="auto"/>
        <w:jc w:val="both"/>
        <w:rPr>
          <w:rFonts w:cstheme="minorHAnsi"/>
          <w:sz w:val="24"/>
          <w:szCs w:val="24"/>
        </w:rPr>
      </w:pPr>
    </w:p>
    <w:p w14:paraId="78FB5328" w14:textId="77777777" w:rsidR="000D390E" w:rsidRPr="000D390E" w:rsidRDefault="000D390E" w:rsidP="000D390E">
      <w:pPr>
        <w:spacing w:after="0" w:line="240" w:lineRule="auto"/>
        <w:jc w:val="both"/>
        <w:rPr>
          <w:rFonts w:cstheme="minorHAnsi"/>
          <w:sz w:val="24"/>
          <w:szCs w:val="24"/>
        </w:rPr>
      </w:pPr>
    </w:p>
    <w:p w14:paraId="5CB211BA" w14:textId="77777777" w:rsidR="000D390E" w:rsidRPr="000D390E" w:rsidRDefault="000D390E" w:rsidP="000D390E">
      <w:pPr>
        <w:spacing w:after="0" w:line="240" w:lineRule="auto"/>
        <w:jc w:val="both"/>
        <w:rPr>
          <w:rFonts w:cstheme="minorHAnsi"/>
          <w:sz w:val="24"/>
          <w:szCs w:val="24"/>
        </w:rPr>
      </w:pPr>
    </w:p>
    <w:p w14:paraId="365EF180" w14:textId="77777777" w:rsidR="000D390E" w:rsidRPr="000D390E" w:rsidRDefault="000D390E" w:rsidP="000D390E">
      <w:pPr>
        <w:spacing w:after="0" w:line="240" w:lineRule="auto"/>
        <w:jc w:val="both"/>
        <w:rPr>
          <w:rFonts w:cstheme="minorHAnsi"/>
          <w:sz w:val="24"/>
          <w:szCs w:val="24"/>
        </w:rPr>
      </w:pPr>
    </w:p>
    <w:p w14:paraId="736388AC" w14:textId="77777777" w:rsidR="000D390E" w:rsidRPr="000D390E" w:rsidRDefault="000D390E" w:rsidP="000D390E">
      <w:pPr>
        <w:spacing w:after="0" w:line="240" w:lineRule="auto"/>
        <w:jc w:val="both"/>
        <w:rPr>
          <w:rFonts w:cstheme="minorHAnsi"/>
          <w:sz w:val="24"/>
          <w:szCs w:val="24"/>
        </w:rPr>
      </w:pPr>
    </w:p>
    <w:p w14:paraId="4C7F3222" w14:textId="77777777" w:rsidR="000D390E" w:rsidRPr="000D390E" w:rsidRDefault="000D390E" w:rsidP="000D390E">
      <w:pPr>
        <w:spacing w:after="0" w:line="240" w:lineRule="auto"/>
        <w:jc w:val="both"/>
        <w:rPr>
          <w:rFonts w:cstheme="minorHAnsi"/>
          <w:sz w:val="24"/>
          <w:szCs w:val="24"/>
        </w:rPr>
      </w:pPr>
    </w:p>
    <w:p w14:paraId="46B321BC" w14:textId="79FFB3E1" w:rsidR="000D390E" w:rsidRDefault="000D390E" w:rsidP="000D390E">
      <w:pPr>
        <w:spacing w:after="0" w:line="240" w:lineRule="auto"/>
        <w:jc w:val="both"/>
        <w:rPr>
          <w:rFonts w:cstheme="minorHAnsi"/>
          <w:sz w:val="24"/>
          <w:szCs w:val="24"/>
        </w:rPr>
      </w:pPr>
    </w:p>
    <w:p w14:paraId="61A4AB3C" w14:textId="0549F73D" w:rsidR="00AB5D5E" w:rsidRDefault="00AB5D5E" w:rsidP="000D390E">
      <w:pPr>
        <w:spacing w:after="0" w:line="240" w:lineRule="auto"/>
        <w:jc w:val="both"/>
        <w:rPr>
          <w:rFonts w:cstheme="minorHAnsi"/>
          <w:sz w:val="24"/>
          <w:szCs w:val="24"/>
        </w:rPr>
      </w:pPr>
    </w:p>
    <w:p w14:paraId="019E9BDB" w14:textId="3CCDD8FB" w:rsidR="00AB5D5E" w:rsidRDefault="00AB5D5E" w:rsidP="000D390E">
      <w:pPr>
        <w:spacing w:after="0" w:line="240" w:lineRule="auto"/>
        <w:jc w:val="both"/>
        <w:rPr>
          <w:rFonts w:cstheme="minorHAnsi"/>
          <w:sz w:val="24"/>
          <w:szCs w:val="24"/>
        </w:rPr>
      </w:pPr>
    </w:p>
    <w:p w14:paraId="4009E668" w14:textId="56D90530" w:rsidR="00AB5D5E" w:rsidRDefault="00AB5D5E" w:rsidP="000D390E">
      <w:pPr>
        <w:spacing w:after="0" w:line="240" w:lineRule="auto"/>
        <w:jc w:val="both"/>
        <w:rPr>
          <w:rFonts w:cstheme="minorHAnsi"/>
          <w:sz w:val="24"/>
          <w:szCs w:val="24"/>
        </w:rPr>
      </w:pPr>
    </w:p>
    <w:p w14:paraId="5EA8E15F" w14:textId="0FDAD8AD" w:rsidR="00AB5D5E" w:rsidRDefault="00AB5D5E" w:rsidP="000D390E">
      <w:pPr>
        <w:spacing w:after="0" w:line="240" w:lineRule="auto"/>
        <w:jc w:val="both"/>
        <w:rPr>
          <w:rFonts w:cstheme="minorHAnsi"/>
          <w:sz w:val="24"/>
          <w:szCs w:val="24"/>
        </w:rPr>
      </w:pPr>
    </w:p>
    <w:p w14:paraId="59B70C2F" w14:textId="77777777" w:rsidR="00AB5D5E" w:rsidRPr="000D390E" w:rsidRDefault="00AB5D5E" w:rsidP="000D390E">
      <w:pPr>
        <w:spacing w:after="0" w:line="240" w:lineRule="auto"/>
        <w:jc w:val="both"/>
        <w:rPr>
          <w:rFonts w:cstheme="minorHAnsi"/>
          <w:sz w:val="24"/>
          <w:szCs w:val="24"/>
        </w:rPr>
      </w:pPr>
    </w:p>
    <w:p w14:paraId="61220BE7" w14:textId="77777777" w:rsidR="000D390E" w:rsidRPr="000D390E" w:rsidRDefault="000D390E" w:rsidP="000D390E">
      <w:pPr>
        <w:spacing w:after="0" w:line="240" w:lineRule="auto"/>
        <w:jc w:val="both"/>
        <w:rPr>
          <w:rFonts w:cstheme="minorHAnsi"/>
          <w:sz w:val="24"/>
          <w:szCs w:val="24"/>
        </w:rPr>
      </w:pPr>
    </w:p>
    <w:p w14:paraId="722F7841" w14:textId="77777777" w:rsidR="000D390E" w:rsidRPr="000D390E" w:rsidRDefault="000D390E" w:rsidP="000D390E">
      <w:pPr>
        <w:spacing w:after="0" w:line="240" w:lineRule="auto"/>
        <w:jc w:val="both"/>
        <w:rPr>
          <w:rFonts w:cstheme="minorHAnsi"/>
          <w:sz w:val="24"/>
          <w:szCs w:val="24"/>
        </w:rPr>
      </w:pPr>
    </w:p>
    <w:p w14:paraId="7DF9BC8A" w14:textId="77777777" w:rsidR="00240C40" w:rsidRPr="00A168FC" w:rsidRDefault="00240C40" w:rsidP="00240C40">
      <w:pPr>
        <w:pStyle w:val="Default"/>
        <w:jc w:val="both"/>
        <w:rPr>
          <w:rFonts w:asciiTheme="majorHAnsi" w:hAnsiTheme="majorHAnsi" w:cstheme="majorHAnsi"/>
          <w:color w:val="auto"/>
        </w:rPr>
      </w:pPr>
      <w:bookmarkStart w:id="87" w:name="_Annex_B:_"/>
      <w:bookmarkEnd w:id="86"/>
      <w:bookmarkEnd w:id="87"/>
    </w:p>
    <w:sectPr w:rsidR="00240C40" w:rsidRPr="00A168FC" w:rsidSect="00F2217D">
      <w:headerReference w:type="default" r:id="rId27"/>
      <w:footerReference w:type="default" r:id="rId28"/>
      <w:pgSz w:w="11900" w:h="16820"/>
      <w:pgMar w:top="1878" w:right="1800" w:bottom="1440" w:left="1021" w:header="426" w:footer="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02071" w14:textId="77777777" w:rsidR="00B858F6" w:rsidRDefault="00B858F6" w:rsidP="0074424A">
      <w:pPr>
        <w:spacing w:after="0" w:line="240" w:lineRule="auto"/>
      </w:pPr>
      <w:r>
        <w:separator/>
      </w:r>
    </w:p>
  </w:endnote>
  <w:endnote w:type="continuationSeparator" w:id="0">
    <w:p w14:paraId="44402C21" w14:textId="77777777" w:rsidR="00B858F6" w:rsidRDefault="00B858F6"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896C0" w14:textId="4A1FBB48" w:rsidR="00504635" w:rsidRDefault="00B858F6">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BE664F">
          <w:rPr>
            <w:noProof/>
            <w:color w:val="808080" w:themeColor="background1" w:themeShade="80"/>
            <w:lang w:val="en-GB"/>
          </w:rPr>
          <w:t xml:space="preserve">Version </w:t>
        </w:r>
        <w:r w:rsidR="00F2217D">
          <w:rPr>
            <w:noProof/>
            <w:color w:val="808080" w:themeColor="background1" w:themeShade="80"/>
            <w:lang w:val="en-GB"/>
          </w:rPr>
          <w:t>2.0</w:t>
        </w:r>
      </w:sdtContent>
    </w:sdt>
    <w:r w:rsidR="00504635">
      <w:rPr>
        <w:noProof/>
        <w:color w:val="808080" w:themeColor="background1" w:themeShade="80"/>
        <w:lang w:val="en-GB" w:eastAsia="en-GB"/>
      </w:rPr>
      <mc:AlternateContent>
        <mc:Choice Requires="wpg">
          <w:drawing>
            <wp:anchor distT="0" distB="0" distL="114300" distR="114300" simplePos="0" relativeHeight="251661312" behindDoc="0" locked="0" layoutInCell="0" allowOverlap="1" wp14:anchorId="2345E524" wp14:editId="4B745A90">
              <wp:simplePos x="0" y="0"/>
              <wp:positionH relativeFrom="leftMargin">
                <wp:align>center</wp:align>
              </wp:positionH>
              <mc:AlternateContent>
                <mc:Choice Requires="wp14">
                  <wp:positionV relativeFrom="margin">
                    <wp14:pctPosVOffset>90000</wp14:pctPosVOffset>
                  </wp:positionV>
                </mc:Choice>
                <mc:Fallback>
                  <wp:positionV relativeFrom="page">
                    <wp:posOffset>8908415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9A93A" w14:textId="77777777" w:rsidR="00504635" w:rsidRDefault="00504635">
                            <w:pPr>
                              <w:jc w:val="center"/>
                              <w:rPr>
                                <w:color w:val="93A299" w:themeColor="accent1"/>
                              </w:rPr>
                            </w:pPr>
                            <w:r>
                              <w:fldChar w:fldCharType="begin"/>
                            </w:r>
                            <w:r>
                              <w:instrText xml:space="preserve"> PAGE   \* MERGEFORMAT </w:instrText>
                            </w:r>
                            <w:r>
                              <w:fldChar w:fldCharType="separate"/>
                            </w:r>
                            <w:r w:rsidR="006B757A" w:rsidRPr="006B757A">
                              <w:rPr>
                                <w:noProof/>
                                <w:color w:val="93A299" w:themeColor="accent1"/>
                              </w:rPr>
                              <w:t>1</w:t>
                            </w:r>
                            <w:r>
                              <w:rPr>
                                <w:noProof/>
                                <w:color w:val="93A299" w:themeColor="accent1"/>
                              </w:rPr>
                              <w:fldChar w:fldCharType="end"/>
                            </w:r>
                          </w:p>
                          <w:p w14:paraId="081DFA2E" w14:textId="77777777" w:rsidR="00504635" w:rsidRDefault="0050463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2345E524" id="Group 393" o:spid="_x0000_s1027" style="position:absolute;margin-left:0;margin-top:0;width:58.1pt;height:48.5pt;z-index:251661312;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5D39A93A" w14:textId="77777777" w:rsidR="00504635" w:rsidRDefault="00504635">
                      <w:pPr>
                        <w:jc w:val="center"/>
                        <w:rPr>
                          <w:color w:val="93A299" w:themeColor="accent1"/>
                        </w:rPr>
                      </w:pPr>
                      <w:r>
                        <w:fldChar w:fldCharType="begin"/>
                      </w:r>
                      <w:r>
                        <w:instrText xml:space="preserve"> PAGE   \* MERGEFORMAT </w:instrText>
                      </w:r>
                      <w:r>
                        <w:fldChar w:fldCharType="separate"/>
                      </w:r>
                      <w:r w:rsidR="006B757A" w:rsidRPr="006B757A">
                        <w:rPr>
                          <w:noProof/>
                          <w:color w:val="93A299" w:themeColor="accent1"/>
                        </w:rPr>
                        <w:t>1</w:t>
                      </w:r>
                      <w:r>
                        <w:rPr>
                          <w:noProof/>
                          <w:color w:val="93A299" w:themeColor="accent1"/>
                        </w:rPr>
                        <w:fldChar w:fldCharType="end"/>
                      </w:r>
                    </w:p>
                    <w:p w14:paraId="081DFA2E" w14:textId="77777777" w:rsidR="00504635" w:rsidRDefault="00504635"/>
                  </w:txbxContent>
                </v:textbox>
              </v:shape>
              <w10:wrap anchorx="margin" anchory="margin"/>
            </v:group>
          </w:pict>
        </mc:Fallback>
      </mc:AlternateContent>
    </w:r>
    <w:r w:rsidR="00504635">
      <w:rPr>
        <w:color w:val="808080" w:themeColor="background1" w:themeShade="80"/>
      </w:rPr>
      <w:t xml:space="preserve"> | </w:t>
    </w:r>
    <w:sdt>
      <w:sdtPr>
        <w:rPr>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504635">
          <w:rPr>
            <w:color w:val="808080" w:themeColor="background1" w:themeShade="80"/>
          </w:rPr>
          <w:br/>
          <w:t>Person responsible for t</w:t>
        </w:r>
        <w:r w:rsidR="00C5103D">
          <w:rPr>
            <w:color w:val="808080" w:themeColor="background1" w:themeShade="80"/>
          </w:rPr>
          <w:t xml:space="preserve">he review of this policy:  </w:t>
        </w:r>
        <w:r w:rsidR="00BE664F">
          <w:rPr>
            <w:color w:val="808080" w:themeColor="background1" w:themeShade="80"/>
          </w:rPr>
          <w:t>Andrea Trafford, Business Manager</w:t>
        </w:r>
        <w:r w:rsidR="00504635">
          <w:rPr>
            <w:color w:val="808080" w:themeColor="background1" w:themeShade="80"/>
          </w:rPr>
          <w:br/>
        </w:r>
        <w:r w:rsidR="00C5103D">
          <w:rPr>
            <w:color w:val="808080" w:themeColor="background1" w:themeShade="80"/>
          </w:rPr>
          <w:t>Review</w:t>
        </w:r>
        <w:r w:rsidR="00BE664F">
          <w:rPr>
            <w:color w:val="808080" w:themeColor="background1" w:themeShade="80"/>
          </w:rPr>
          <w:t xml:space="preserve">ed:       </w:t>
        </w:r>
        <w:r w:rsidR="00281562">
          <w:rPr>
            <w:color w:val="808080" w:themeColor="background1" w:themeShade="80"/>
          </w:rPr>
          <w:t xml:space="preserve">       </w:t>
        </w:r>
        <w:r w:rsidR="001518B1">
          <w:rPr>
            <w:color w:val="808080" w:themeColor="background1" w:themeShade="80"/>
          </w:rPr>
          <w:t>October</w:t>
        </w:r>
        <w:r w:rsidR="004C756F">
          <w:rPr>
            <w:color w:val="808080" w:themeColor="background1" w:themeShade="80"/>
          </w:rPr>
          <w:t xml:space="preserve"> 202</w:t>
        </w:r>
        <w:r w:rsidR="00F2217D">
          <w:rPr>
            <w:color w:val="808080" w:themeColor="background1" w:themeShade="80"/>
          </w:rPr>
          <w:t>2</w:t>
        </w:r>
        <w:r w:rsidR="00BE664F">
          <w:rPr>
            <w:color w:val="808080" w:themeColor="background1" w:themeShade="80"/>
          </w:rPr>
          <w:br/>
          <w:t>Next Review</w:t>
        </w:r>
        <w:r w:rsidR="00C5103D">
          <w:rPr>
            <w:color w:val="808080" w:themeColor="background1" w:themeShade="80"/>
          </w:rPr>
          <w:t xml:space="preserve"> D</w:t>
        </w:r>
        <w:r w:rsidR="00BE664F">
          <w:rPr>
            <w:color w:val="808080" w:themeColor="background1" w:themeShade="80"/>
          </w:rPr>
          <w:t>ue</w:t>
        </w:r>
        <w:r w:rsidR="00C5103D">
          <w:rPr>
            <w:color w:val="808080" w:themeColor="background1" w:themeShade="80"/>
          </w:rPr>
          <w:t xml:space="preserve">:  </w:t>
        </w:r>
        <w:r w:rsidR="001518B1">
          <w:rPr>
            <w:color w:val="808080" w:themeColor="background1" w:themeShade="80"/>
          </w:rPr>
          <w:t>October</w:t>
        </w:r>
        <w:r w:rsidR="00BE664F">
          <w:rPr>
            <w:color w:val="808080" w:themeColor="background1" w:themeShade="80"/>
          </w:rPr>
          <w:t xml:space="preserve"> 20</w:t>
        </w:r>
        <w:r w:rsidR="00281562">
          <w:rPr>
            <w:color w:val="808080" w:themeColor="background1" w:themeShade="80"/>
          </w:rPr>
          <w:t>2</w:t>
        </w:r>
        <w:r w:rsidR="00F2217D">
          <w:rPr>
            <w:color w:val="808080" w:themeColor="background1" w:themeShade="80"/>
          </w:rPr>
          <w:t>3</w:t>
        </w:r>
      </w:sdtContent>
    </w:sdt>
  </w:p>
  <w:p w14:paraId="15FBF92D" w14:textId="77777777" w:rsidR="00504635" w:rsidRDefault="0050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A1459" w14:textId="77777777" w:rsidR="00B858F6" w:rsidRDefault="00B858F6" w:rsidP="0074424A">
      <w:pPr>
        <w:spacing w:after="0" w:line="240" w:lineRule="auto"/>
      </w:pPr>
      <w:r>
        <w:separator/>
      </w:r>
    </w:p>
  </w:footnote>
  <w:footnote w:type="continuationSeparator" w:id="0">
    <w:p w14:paraId="383177E0" w14:textId="77777777" w:rsidR="00B858F6" w:rsidRDefault="00B858F6" w:rsidP="0074424A">
      <w:pPr>
        <w:spacing w:after="0" w:line="240" w:lineRule="auto"/>
      </w:pPr>
      <w:r>
        <w:continuationSeparator/>
      </w:r>
    </w:p>
  </w:footnote>
  <w:footnote w:id="1">
    <w:p w14:paraId="200E1444" w14:textId="77777777" w:rsidR="000D390E" w:rsidRPr="00D41006" w:rsidRDefault="000D390E" w:rsidP="000D390E">
      <w:pPr>
        <w:pStyle w:val="FootnoteText"/>
        <w:rPr>
          <w:sz w:val="22"/>
          <w:szCs w:val="22"/>
        </w:rPr>
      </w:pPr>
      <w:r w:rsidRPr="00D41006">
        <w:rPr>
          <w:rStyle w:val="FootnoteReference"/>
          <w:sz w:val="22"/>
          <w:szCs w:val="22"/>
        </w:rPr>
        <w:footnoteRef/>
      </w:r>
      <w:r w:rsidRPr="00D41006">
        <w:rPr>
          <w:sz w:val="22"/>
          <w:szCs w:val="22"/>
        </w:rPr>
        <w:t xml:space="preserve"> </w:t>
      </w:r>
      <w:hyperlink r:id="rId1" w:anchor=":~:text=Patient%20safety%20is%20the%20avoidance,and%20protected%20from%20avoidable%20harm." w:history="1">
        <w:r w:rsidRPr="00D41006">
          <w:rPr>
            <w:rStyle w:val="Hyperlink"/>
            <w:sz w:val="22"/>
            <w:szCs w:val="22"/>
          </w:rPr>
          <w:t>NHS England Patient Safety</w:t>
        </w:r>
      </w:hyperlink>
    </w:p>
  </w:footnote>
  <w:footnote w:id="2">
    <w:p w14:paraId="7C0A3EC8" w14:textId="77777777" w:rsidR="00C73759" w:rsidRDefault="00C73759" w:rsidP="00C73759">
      <w:pPr>
        <w:pStyle w:val="FootnoteText"/>
        <w:rPr>
          <w:rFonts w:ascii="Calibri" w:hAnsi="Calibri" w:cs="Times New Roman"/>
        </w:rPr>
      </w:pPr>
      <w:r>
        <w:rPr>
          <w:rStyle w:val="FootnoteReference"/>
        </w:rPr>
        <w:footnoteRef/>
      </w:r>
      <w:r>
        <w:t xml:space="preserve"> </w:t>
      </w:r>
      <w:hyperlink r:id="rId2" w:history="1">
        <w:r>
          <w:rPr>
            <w:rStyle w:val="Hyperlink"/>
            <w:sz w:val="22"/>
            <w:szCs w:val="22"/>
          </w:rPr>
          <w:t>CQC Regulation 20: Duty of candour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C7441" w14:textId="77777777" w:rsidR="00365227" w:rsidRPr="0066310D" w:rsidRDefault="00504635"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084B921A" wp14:editId="5630A565">
          <wp:extent cx="2074760" cy="11049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089522" cy="1112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34EE"/>
    <w:multiLevelType w:val="hybridMultilevel"/>
    <w:tmpl w:val="A0EA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79C6"/>
    <w:multiLevelType w:val="hybridMultilevel"/>
    <w:tmpl w:val="B108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A1378"/>
    <w:multiLevelType w:val="hybridMultilevel"/>
    <w:tmpl w:val="20887D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8C7CC4"/>
    <w:multiLevelType w:val="hybridMultilevel"/>
    <w:tmpl w:val="9FE0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D2090"/>
    <w:multiLevelType w:val="hybridMultilevel"/>
    <w:tmpl w:val="C666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748DD"/>
    <w:multiLevelType w:val="hybridMultilevel"/>
    <w:tmpl w:val="11B23BA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822BBD"/>
    <w:multiLevelType w:val="hybridMultilevel"/>
    <w:tmpl w:val="54F6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5696D"/>
    <w:multiLevelType w:val="hybridMultilevel"/>
    <w:tmpl w:val="941C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E65C6"/>
    <w:multiLevelType w:val="hybridMultilevel"/>
    <w:tmpl w:val="4C36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23799"/>
    <w:multiLevelType w:val="hybridMultilevel"/>
    <w:tmpl w:val="5490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919E1"/>
    <w:multiLevelType w:val="hybridMultilevel"/>
    <w:tmpl w:val="1AD845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0CC1AD6"/>
    <w:multiLevelType w:val="hybridMultilevel"/>
    <w:tmpl w:val="5812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37C79"/>
    <w:multiLevelType w:val="hybridMultilevel"/>
    <w:tmpl w:val="F8B4D74A"/>
    <w:lvl w:ilvl="0" w:tplc="F49239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5A301E53"/>
    <w:multiLevelType w:val="hybridMultilevel"/>
    <w:tmpl w:val="3AECE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D763179"/>
    <w:multiLevelType w:val="hybridMultilevel"/>
    <w:tmpl w:val="1310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6745F9"/>
    <w:multiLevelType w:val="hybridMultilevel"/>
    <w:tmpl w:val="5524C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DC5174"/>
    <w:multiLevelType w:val="hybridMultilevel"/>
    <w:tmpl w:val="961C4F5A"/>
    <w:lvl w:ilvl="0" w:tplc="9C14505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467AB6"/>
    <w:multiLevelType w:val="hybridMultilevel"/>
    <w:tmpl w:val="468A74A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0D094E"/>
    <w:multiLevelType w:val="hybridMultilevel"/>
    <w:tmpl w:val="AA24B610"/>
    <w:lvl w:ilvl="0" w:tplc="F492394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F7C3205"/>
    <w:multiLevelType w:val="hybridMultilevel"/>
    <w:tmpl w:val="681E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7B2B82"/>
    <w:multiLevelType w:val="hybridMultilevel"/>
    <w:tmpl w:val="862A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9169CC"/>
    <w:multiLevelType w:val="hybridMultilevel"/>
    <w:tmpl w:val="23364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8"/>
  </w:num>
  <w:num w:numId="5">
    <w:abstractNumId w:val="15"/>
  </w:num>
  <w:num w:numId="6">
    <w:abstractNumId w:val="12"/>
  </w:num>
  <w:num w:numId="7">
    <w:abstractNumId w:val="0"/>
  </w:num>
  <w:num w:numId="8">
    <w:abstractNumId w:val="14"/>
  </w:num>
  <w:num w:numId="9">
    <w:abstractNumId w:val="9"/>
  </w:num>
  <w:num w:numId="10">
    <w:abstractNumId w:val="17"/>
  </w:num>
  <w:num w:numId="11">
    <w:abstractNumId w:val="8"/>
  </w:num>
  <w:num w:numId="12">
    <w:abstractNumId w:val="19"/>
  </w:num>
  <w:num w:numId="13">
    <w:abstractNumId w:val="10"/>
  </w:num>
  <w:num w:numId="14">
    <w:abstractNumId w:val="13"/>
  </w:num>
  <w:num w:numId="15">
    <w:abstractNumId w:val="16"/>
  </w:num>
  <w:num w:numId="16">
    <w:abstractNumId w:val="11"/>
  </w:num>
  <w:num w:numId="17">
    <w:abstractNumId w:val="20"/>
  </w:num>
  <w:num w:numId="18">
    <w:abstractNumId w:val="21"/>
  </w:num>
  <w:num w:numId="19">
    <w:abstractNumId w:val="1"/>
  </w:num>
  <w:num w:numId="20">
    <w:abstractNumId w:val="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
  </w:num>
  <w:num w:numId="2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A"/>
    <w:rsid w:val="000031FD"/>
    <w:rsid w:val="000375EA"/>
    <w:rsid w:val="000423A0"/>
    <w:rsid w:val="00082831"/>
    <w:rsid w:val="000A2A8F"/>
    <w:rsid w:val="000A3CA6"/>
    <w:rsid w:val="000C1A7D"/>
    <w:rsid w:val="000C7356"/>
    <w:rsid w:val="000D390E"/>
    <w:rsid w:val="000F6910"/>
    <w:rsid w:val="00101779"/>
    <w:rsid w:val="00102825"/>
    <w:rsid w:val="00112BFA"/>
    <w:rsid w:val="001423AB"/>
    <w:rsid w:val="00146F4A"/>
    <w:rsid w:val="001518B1"/>
    <w:rsid w:val="00176CA1"/>
    <w:rsid w:val="001A6C4A"/>
    <w:rsid w:val="00200A91"/>
    <w:rsid w:val="00200B63"/>
    <w:rsid w:val="002246D5"/>
    <w:rsid w:val="00240C40"/>
    <w:rsid w:val="00242555"/>
    <w:rsid w:val="002560F2"/>
    <w:rsid w:val="00281562"/>
    <w:rsid w:val="002A201E"/>
    <w:rsid w:val="002B2738"/>
    <w:rsid w:val="002F430B"/>
    <w:rsid w:val="003035E3"/>
    <w:rsid w:val="00313FE7"/>
    <w:rsid w:val="003164C6"/>
    <w:rsid w:val="00365227"/>
    <w:rsid w:val="00365D2F"/>
    <w:rsid w:val="0038035A"/>
    <w:rsid w:val="00381A3B"/>
    <w:rsid w:val="003A7366"/>
    <w:rsid w:val="003E2205"/>
    <w:rsid w:val="003F5105"/>
    <w:rsid w:val="004006FE"/>
    <w:rsid w:val="00405B75"/>
    <w:rsid w:val="00433C88"/>
    <w:rsid w:val="00434897"/>
    <w:rsid w:val="00460ECD"/>
    <w:rsid w:val="0046247F"/>
    <w:rsid w:val="004740B8"/>
    <w:rsid w:val="00490B0D"/>
    <w:rsid w:val="004A6947"/>
    <w:rsid w:val="004C756F"/>
    <w:rsid w:val="004D245E"/>
    <w:rsid w:val="004E424C"/>
    <w:rsid w:val="00503644"/>
    <w:rsid w:val="00504635"/>
    <w:rsid w:val="00510502"/>
    <w:rsid w:val="00521FE8"/>
    <w:rsid w:val="0056365C"/>
    <w:rsid w:val="00582C6B"/>
    <w:rsid w:val="0059675F"/>
    <w:rsid w:val="00596A12"/>
    <w:rsid w:val="005E14EB"/>
    <w:rsid w:val="005E19DF"/>
    <w:rsid w:val="005E662F"/>
    <w:rsid w:val="005F465F"/>
    <w:rsid w:val="00603AD2"/>
    <w:rsid w:val="00604622"/>
    <w:rsid w:val="00613737"/>
    <w:rsid w:val="00646B23"/>
    <w:rsid w:val="0064703C"/>
    <w:rsid w:val="006506FE"/>
    <w:rsid w:val="006530AE"/>
    <w:rsid w:val="0066310D"/>
    <w:rsid w:val="00686300"/>
    <w:rsid w:val="006A4D12"/>
    <w:rsid w:val="006B4114"/>
    <w:rsid w:val="006B4BD2"/>
    <w:rsid w:val="006B757A"/>
    <w:rsid w:val="006C50AE"/>
    <w:rsid w:val="00702C2C"/>
    <w:rsid w:val="00710C03"/>
    <w:rsid w:val="00722EEF"/>
    <w:rsid w:val="0074424A"/>
    <w:rsid w:val="00747F1B"/>
    <w:rsid w:val="0078569F"/>
    <w:rsid w:val="007D69C1"/>
    <w:rsid w:val="008117D6"/>
    <w:rsid w:val="00815886"/>
    <w:rsid w:val="00862163"/>
    <w:rsid w:val="00864A32"/>
    <w:rsid w:val="008701B0"/>
    <w:rsid w:val="00872C54"/>
    <w:rsid w:val="0087466A"/>
    <w:rsid w:val="00881B27"/>
    <w:rsid w:val="008846D8"/>
    <w:rsid w:val="00885A24"/>
    <w:rsid w:val="008D0C26"/>
    <w:rsid w:val="008D4B19"/>
    <w:rsid w:val="008E775F"/>
    <w:rsid w:val="008F2B8B"/>
    <w:rsid w:val="008F6E47"/>
    <w:rsid w:val="00904415"/>
    <w:rsid w:val="0091123D"/>
    <w:rsid w:val="00915FCB"/>
    <w:rsid w:val="009250F1"/>
    <w:rsid w:val="009432D2"/>
    <w:rsid w:val="0095364C"/>
    <w:rsid w:val="009544AC"/>
    <w:rsid w:val="00957AA5"/>
    <w:rsid w:val="00960F73"/>
    <w:rsid w:val="009627F1"/>
    <w:rsid w:val="00993F2A"/>
    <w:rsid w:val="009D184A"/>
    <w:rsid w:val="009D5F97"/>
    <w:rsid w:val="009D6632"/>
    <w:rsid w:val="009F4D07"/>
    <w:rsid w:val="00A076E9"/>
    <w:rsid w:val="00A168FC"/>
    <w:rsid w:val="00A45A15"/>
    <w:rsid w:val="00A505FB"/>
    <w:rsid w:val="00A51B7E"/>
    <w:rsid w:val="00A53B88"/>
    <w:rsid w:val="00A55D5C"/>
    <w:rsid w:val="00A67AAA"/>
    <w:rsid w:val="00A749F2"/>
    <w:rsid w:val="00A74E20"/>
    <w:rsid w:val="00AB5D5E"/>
    <w:rsid w:val="00AB5DB8"/>
    <w:rsid w:val="00AD3857"/>
    <w:rsid w:val="00AF5A5D"/>
    <w:rsid w:val="00B113CA"/>
    <w:rsid w:val="00B210D1"/>
    <w:rsid w:val="00B36B32"/>
    <w:rsid w:val="00B4108D"/>
    <w:rsid w:val="00B637BF"/>
    <w:rsid w:val="00B66BF7"/>
    <w:rsid w:val="00B7324B"/>
    <w:rsid w:val="00B858F6"/>
    <w:rsid w:val="00BB3373"/>
    <w:rsid w:val="00BB561C"/>
    <w:rsid w:val="00BC2102"/>
    <w:rsid w:val="00BE664F"/>
    <w:rsid w:val="00BE667B"/>
    <w:rsid w:val="00C0331E"/>
    <w:rsid w:val="00C13F11"/>
    <w:rsid w:val="00C17479"/>
    <w:rsid w:val="00C4028D"/>
    <w:rsid w:val="00C453D4"/>
    <w:rsid w:val="00C5103D"/>
    <w:rsid w:val="00C529F9"/>
    <w:rsid w:val="00C579E6"/>
    <w:rsid w:val="00C73759"/>
    <w:rsid w:val="00CA3F72"/>
    <w:rsid w:val="00CB2A51"/>
    <w:rsid w:val="00CC588D"/>
    <w:rsid w:val="00CD29C0"/>
    <w:rsid w:val="00CF0170"/>
    <w:rsid w:val="00CF6A24"/>
    <w:rsid w:val="00D602FE"/>
    <w:rsid w:val="00D737B8"/>
    <w:rsid w:val="00D77D03"/>
    <w:rsid w:val="00DA46A1"/>
    <w:rsid w:val="00DB7D46"/>
    <w:rsid w:val="00DE1178"/>
    <w:rsid w:val="00DE2615"/>
    <w:rsid w:val="00E078E4"/>
    <w:rsid w:val="00E14121"/>
    <w:rsid w:val="00E261E2"/>
    <w:rsid w:val="00E5732D"/>
    <w:rsid w:val="00E97C50"/>
    <w:rsid w:val="00EC122E"/>
    <w:rsid w:val="00EE357C"/>
    <w:rsid w:val="00EF0F89"/>
    <w:rsid w:val="00F12DFD"/>
    <w:rsid w:val="00F2217D"/>
    <w:rsid w:val="00F25EE1"/>
    <w:rsid w:val="00F31865"/>
    <w:rsid w:val="00F35CC1"/>
    <w:rsid w:val="00F56FE9"/>
    <w:rsid w:val="00F64735"/>
    <w:rsid w:val="00F85508"/>
    <w:rsid w:val="00FA0CB7"/>
    <w:rsid w:val="00FA25D6"/>
    <w:rsid w:val="00FB6EA4"/>
    <w:rsid w:val="00FD5D98"/>
    <w:rsid w:val="00FE3435"/>
    <w:rsid w:val="00FE44E7"/>
    <w:rsid w:val="00FE4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FF37F0"/>
  <w14:defaultImageDpi w14:val="300"/>
  <w15:docId w15:val="{75A0082A-1232-4448-8B32-24E6338D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3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customStyle="1" w:styleId="Default">
    <w:name w:val="Default"/>
    <w:rsid w:val="00313FE7"/>
    <w:pPr>
      <w:autoSpaceDE w:val="0"/>
      <w:autoSpaceDN w:val="0"/>
      <w:adjustRightInd w:val="0"/>
    </w:pPr>
    <w:rPr>
      <w:rFonts w:ascii="Calibri" w:eastAsia="Calibri" w:hAnsi="Calibri" w:cs="Calibri"/>
      <w:color w:val="000000"/>
      <w:lang w:val="en-GB" w:eastAsia="en-GB"/>
    </w:rPr>
  </w:style>
  <w:style w:type="paragraph" w:styleId="FootnoteText">
    <w:name w:val="footnote text"/>
    <w:basedOn w:val="Normal"/>
    <w:link w:val="FootnoteTextChar"/>
    <w:unhideWhenUsed/>
    <w:rsid w:val="000D390E"/>
    <w:pPr>
      <w:widowControl/>
      <w:spacing w:after="0" w:line="240" w:lineRule="auto"/>
    </w:pPr>
    <w:rPr>
      <w:sz w:val="20"/>
      <w:szCs w:val="20"/>
      <w:lang w:val="en-GB"/>
    </w:rPr>
  </w:style>
  <w:style w:type="character" w:customStyle="1" w:styleId="FootnoteTextChar">
    <w:name w:val="Footnote Text Char"/>
    <w:basedOn w:val="DefaultParagraphFont"/>
    <w:link w:val="FootnoteText"/>
    <w:rsid w:val="000D390E"/>
    <w:rPr>
      <w:rFonts w:eastAsiaTheme="minorHAnsi"/>
      <w:sz w:val="20"/>
      <w:szCs w:val="20"/>
      <w:lang w:val="en-GB"/>
    </w:rPr>
  </w:style>
  <w:style w:type="character" w:styleId="FootnoteReference">
    <w:name w:val="footnote reference"/>
    <w:basedOn w:val="DefaultParagraphFont"/>
    <w:unhideWhenUsed/>
    <w:rsid w:val="000D390E"/>
    <w:rPr>
      <w:vertAlign w:val="superscript"/>
    </w:rPr>
  </w:style>
  <w:style w:type="character" w:styleId="UnresolvedMention">
    <w:name w:val="Unresolved Mention"/>
    <w:basedOn w:val="DefaultParagraphFont"/>
    <w:uiPriority w:val="99"/>
    <w:semiHidden/>
    <w:unhideWhenUsed/>
    <w:rsid w:val="00F56FE9"/>
    <w:rPr>
      <w:color w:val="605E5C"/>
      <w:shd w:val="clear" w:color="auto" w:fill="E1DFDD"/>
    </w:rPr>
  </w:style>
  <w:style w:type="paragraph" w:styleId="NoSpacing">
    <w:name w:val="No Spacing"/>
    <w:uiPriority w:val="1"/>
    <w:qFormat/>
    <w:rsid w:val="00F31865"/>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7050">
      <w:bodyDiv w:val="1"/>
      <w:marLeft w:val="0"/>
      <w:marRight w:val="0"/>
      <w:marTop w:val="0"/>
      <w:marBottom w:val="0"/>
      <w:divBdr>
        <w:top w:val="none" w:sz="0" w:space="0" w:color="auto"/>
        <w:left w:val="none" w:sz="0" w:space="0" w:color="auto"/>
        <w:bottom w:val="none" w:sz="0" w:space="0" w:color="auto"/>
        <w:right w:val="none" w:sz="0" w:space="0" w:color="auto"/>
      </w:divBdr>
    </w:div>
    <w:div w:id="66222296">
      <w:bodyDiv w:val="1"/>
      <w:marLeft w:val="0"/>
      <w:marRight w:val="0"/>
      <w:marTop w:val="0"/>
      <w:marBottom w:val="0"/>
      <w:divBdr>
        <w:top w:val="none" w:sz="0" w:space="0" w:color="auto"/>
        <w:left w:val="none" w:sz="0" w:space="0" w:color="auto"/>
        <w:bottom w:val="none" w:sz="0" w:space="0" w:color="auto"/>
        <w:right w:val="none" w:sz="0" w:space="0" w:color="auto"/>
      </w:divBdr>
    </w:div>
    <w:div w:id="112097603">
      <w:bodyDiv w:val="1"/>
      <w:marLeft w:val="0"/>
      <w:marRight w:val="0"/>
      <w:marTop w:val="0"/>
      <w:marBottom w:val="0"/>
      <w:divBdr>
        <w:top w:val="none" w:sz="0" w:space="0" w:color="auto"/>
        <w:left w:val="none" w:sz="0" w:space="0" w:color="auto"/>
        <w:bottom w:val="none" w:sz="0" w:space="0" w:color="auto"/>
        <w:right w:val="none" w:sz="0" w:space="0" w:color="auto"/>
      </w:divBdr>
    </w:div>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21545341">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681931803">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348214750">
      <w:bodyDiv w:val="1"/>
      <w:marLeft w:val="0"/>
      <w:marRight w:val="0"/>
      <w:marTop w:val="0"/>
      <w:marBottom w:val="0"/>
      <w:divBdr>
        <w:top w:val="none" w:sz="0" w:space="0" w:color="auto"/>
        <w:left w:val="none" w:sz="0" w:space="0" w:color="auto"/>
        <w:bottom w:val="none" w:sz="0" w:space="0" w:color="auto"/>
        <w:right w:val="none" w:sz="0" w:space="0" w:color="auto"/>
      </w:divBdr>
    </w:div>
    <w:div w:id="1509561391">
      <w:bodyDiv w:val="1"/>
      <w:marLeft w:val="0"/>
      <w:marRight w:val="0"/>
      <w:marTop w:val="0"/>
      <w:marBottom w:val="0"/>
      <w:divBdr>
        <w:top w:val="none" w:sz="0" w:space="0" w:color="auto"/>
        <w:left w:val="none" w:sz="0" w:space="0" w:color="auto"/>
        <w:bottom w:val="none" w:sz="0" w:space="0" w:color="auto"/>
        <w:right w:val="none" w:sz="0" w:space="0" w:color="auto"/>
      </w:divBdr>
    </w:div>
    <w:div w:id="1674990642">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 w:id="2136830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dsi/2014/9780111117613/regulation/20" TargetMode="External"/><Relationship Id="rId18" Type="http://schemas.openxmlformats.org/officeDocument/2006/relationships/image" Target="media/image1.png"/><Relationship Id="rId26" Type="http://schemas.openxmlformats.org/officeDocument/2006/relationships/hyperlink" Target="https://www.avma.org.uk/policy-campaigns/duty-of-candour/duty-of-candour-leaflet/" TargetMode="Externa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hyperlink" Target="https://www.cqc.org.uk/sites/default/files/20161213-learning-candour-accountability-full-report.pdf" TargetMode="External"/><Relationship Id="rId17" Type="http://schemas.openxmlformats.org/officeDocument/2006/relationships/hyperlink" Target="https://report.nrls.nhs.uk/nrlsreporting/" TargetMode="External"/><Relationship Id="rId25" Type="http://schemas.openxmlformats.org/officeDocument/2006/relationships/hyperlink" Target="file:///C:/Users/Sarah.Grindley/Downloads/Duty%20of%20candour%20policy%20(Template%201.4).docx" TargetMode="External"/><Relationship Id="rId2" Type="http://schemas.openxmlformats.org/officeDocument/2006/relationships/customXml" Target="../customXml/item2.xml"/><Relationship Id="rId16" Type="http://schemas.openxmlformats.org/officeDocument/2006/relationships/hyperlink" Target="https://www.england.nhs.uk/patient-safety/patient-safety-incident-management-system/learn-from-patient-safety-events-lfpse-service-frequently-asked-questions-for-launch-july-2021/" TargetMode="Externa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qc.org.uk/sites/default/files/20210421%20The%20duty%20of%20candour%20-%20guidance%20for%20providers.pdf" TargetMode="External"/><Relationship Id="rId5" Type="http://schemas.openxmlformats.org/officeDocument/2006/relationships/customXml" Target="../customXml/item5.xml"/><Relationship Id="rId15" Type="http://schemas.openxmlformats.org/officeDocument/2006/relationships/hyperlink" Target="https://webarchive.nationalarchives.gov.uk/20150407084949/http:/www.midstaffspublicinquiry.com/sites/default/files/report/Executive%20summary.pdf" TargetMode="External"/><Relationship Id="rId23" Type="http://schemas.microsoft.com/office/2007/relationships/diagramDrawing" Target="diagrams/drawing1.xm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Data" Target="diagrams/data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pga/2010/15/contents" TargetMode="External"/><Relationship Id="rId22" Type="http://schemas.openxmlformats.org/officeDocument/2006/relationships/diagramColors" Target="diagrams/colors1.xm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cqc.org.uk/sites/default/files/2022-07/20220722-duty-of-candour-pdf-version-FINAL_0.pdf" TargetMode="External"/><Relationship Id="rId1" Type="http://schemas.openxmlformats.org/officeDocument/2006/relationships/hyperlink" Target="https://www.england.nhs.uk/patient-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27DDA0-ED97-5945-ADCB-DBEF079307FC}" type="doc">
      <dgm:prSet loTypeId="urn:microsoft.com/office/officeart/2005/8/layout/lProcess3" loCatId="" qsTypeId="urn:microsoft.com/office/officeart/2005/8/quickstyle/simple1" qsCatId="simple" csTypeId="urn:microsoft.com/office/officeart/2005/8/colors/accent1_2" csCatId="accent1" phldr="1"/>
      <dgm:spPr/>
      <dgm:t>
        <a:bodyPr/>
        <a:lstStyle/>
        <a:p>
          <a:endParaRPr lang="en-GB"/>
        </a:p>
      </dgm:t>
    </dgm:pt>
    <dgm:pt modelId="{F7477946-AF7F-C74C-B48E-D51E27815433}">
      <dgm:prSet phldrT="[Text]" custT="1"/>
      <dgm:spPr>
        <a:solidFill>
          <a:srgbClr val="C00000"/>
        </a:solidFill>
      </dgm:spPr>
      <dgm:t>
        <a:bodyPr/>
        <a:lstStyle/>
        <a:p>
          <a:pPr algn="ctr"/>
          <a:r>
            <a:rPr lang="en-GB" sz="1600"/>
            <a:t>Notify the service user</a:t>
          </a:r>
        </a:p>
      </dgm:t>
    </dgm:pt>
    <dgm:pt modelId="{A672E148-9530-FA4E-A9F7-409639E1B1EC}" type="parTrans" cxnId="{C3A31C94-A985-F94D-8D41-D48ECF029EF1}">
      <dgm:prSet/>
      <dgm:spPr/>
      <dgm:t>
        <a:bodyPr/>
        <a:lstStyle/>
        <a:p>
          <a:pPr algn="ctr"/>
          <a:endParaRPr lang="en-GB"/>
        </a:p>
      </dgm:t>
    </dgm:pt>
    <dgm:pt modelId="{F4985D95-C9BE-5845-BF12-5C8C2F97AA2A}" type="sibTrans" cxnId="{C3A31C94-A985-F94D-8D41-D48ECF029EF1}">
      <dgm:prSet/>
      <dgm:spPr/>
      <dgm:t>
        <a:bodyPr/>
        <a:lstStyle/>
        <a:p>
          <a:pPr algn="ctr"/>
          <a:endParaRPr lang="en-GB"/>
        </a:p>
      </dgm:t>
    </dgm:pt>
    <dgm:pt modelId="{30304D6C-FB08-AA4A-9DB6-6C92C627B2E5}">
      <dgm:prSet phldrT="[Text]"/>
      <dgm:spPr>
        <a:solidFill>
          <a:srgbClr val="C00000">
            <a:alpha val="90000"/>
          </a:srgbClr>
        </a:solidFill>
      </dgm:spPr>
      <dgm:t>
        <a:bodyPr/>
        <a:lstStyle/>
        <a:p>
          <a:pPr algn="ctr"/>
          <a:r>
            <a:rPr lang="en-GB">
              <a:solidFill>
                <a:schemeClr val="bg1"/>
              </a:solidFill>
            </a:rPr>
            <a:t>Explain that an incident has occurred</a:t>
          </a:r>
        </a:p>
      </dgm:t>
    </dgm:pt>
    <dgm:pt modelId="{54BDFC04-B457-EC49-B42E-03E5AD8B9DBD}" type="parTrans" cxnId="{32CA4456-2EB6-224A-AB58-61D39AB26F05}">
      <dgm:prSet/>
      <dgm:spPr/>
      <dgm:t>
        <a:bodyPr/>
        <a:lstStyle/>
        <a:p>
          <a:pPr algn="ctr"/>
          <a:endParaRPr lang="en-GB"/>
        </a:p>
      </dgm:t>
    </dgm:pt>
    <dgm:pt modelId="{4ED068AA-0CF9-4E4D-8F76-EF52B5292F52}" type="sibTrans" cxnId="{32CA4456-2EB6-224A-AB58-61D39AB26F05}">
      <dgm:prSet/>
      <dgm:spPr/>
      <dgm:t>
        <a:bodyPr/>
        <a:lstStyle/>
        <a:p>
          <a:pPr algn="ctr"/>
          <a:endParaRPr lang="en-GB"/>
        </a:p>
      </dgm:t>
    </dgm:pt>
    <dgm:pt modelId="{170BE72B-9FAC-AD42-AD1C-576EC9EAAED8}">
      <dgm:prSet phldrT="[Text]"/>
      <dgm:spPr>
        <a:solidFill>
          <a:srgbClr val="C00000">
            <a:alpha val="90000"/>
          </a:srgbClr>
        </a:solidFill>
      </dgm:spPr>
      <dgm:t>
        <a:bodyPr/>
        <a:lstStyle/>
        <a:p>
          <a:pPr algn="ctr"/>
          <a:r>
            <a:rPr lang="en-GB">
              <a:solidFill>
                <a:schemeClr val="bg1"/>
              </a:solidFill>
            </a:rPr>
            <a:t>Provide reasonable support to the service user</a:t>
          </a:r>
        </a:p>
      </dgm:t>
    </dgm:pt>
    <dgm:pt modelId="{79A6BD80-E521-5943-9866-47616C08DA33}" type="parTrans" cxnId="{62560B3B-59BC-F24C-AF28-EAE3DDCBACD7}">
      <dgm:prSet/>
      <dgm:spPr/>
      <dgm:t>
        <a:bodyPr/>
        <a:lstStyle/>
        <a:p>
          <a:pPr algn="ctr"/>
          <a:endParaRPr lang="en-GB"/>
        </a:p>
      </dgm:t>
    </dgm:pt>
    <dgm:pt modelId="{07BDF0F9-8FC0-004A-BA08-1EC14E2E0CD4}" type="sibTrans" cxnId="{62560B3B-59BC-F24C-AF28-EAE3DDCBACD7}">
      <dgm:prSet/>
      <dgm:spPr/>
      <dgm:t>
        <a:bodyPr/>
        <a:lstStyle/>
        <a:p>
          <a:pPr algn="ctr"/>
          <a:endParaRPr lang="en-GB"/>
        </a:p>
      </dgm:t>
    </dgm:pt>
    <dgm:pt modelId="{A5F415D5-EF1E-E845-A1DB-08138CEEDBB0}">
      <dgm:prSet phldrT="[Text]" custT="1"/>
      <dgm:spPr>
        <a:solidFill>
          <a:schemeClr val="accent2"/>
        </a:solidFill>
      </dgm:spPr>
      <dgm:t>
        <a:bodyPr/>
        <a:lstStyle/>
        <a:p>
          <a:pPr algn="ctr"/>
          <a:r>
            <a:rPr lang="en-GB" sz="1600"/>
            <a:t>Provide an account</a:t>
          </a:r>
        </a:p>
      </dgm:t>
    </dgm:pt>
    <dgm:pt modelId="{9F752110-A889-5D41-BAC8-B5D1AB68E7D3}" type="parTrans" cxnId="{EB00583E-97B0-BC4B-A664-3BB85B4FF728}">
      <dgm:prSet/>
      <dgm:spPr/>
      <dgm:t>
        <a:bodyPr/>
        <a:lstStyle/>
        <a:p>
          <a:pPr algn="ctr"/>
          <a:endParaRPr lang="en-GB"/>
        </a:p>
      </dgm:t>
    </dgm:pt>
    <dgm:pt modelId="{75648594-B850-594F-9011-831C9DC57D77}" type="sibTrans" cxnId="{EB00583E-97B0-BC4B-A664-3BB85B4FF728}">
      <dgm:prSet/>
      <dgm:spPr/>
      <dgm:t>
        <a:bodyPr/>
        <a:lstStyle/>
        <a:p>
          <a:pPr algn="ctr"/>
          <a:endParaRPr lang="en-GB"/>
        </a:p>
      </dgm:t>
    </dgm:pt>
    <dgm:pt modelId="{5FFE0F10-4DD8-C944-93B1-CDE1AD73A59E}">
      <dgm:prSet phldrT="[Text]"/>
      <dgm:spPr>
        <a:solidFill>
          <a:schemeClr val="accent2">
            <a:alpha val="90000"/>
          </a:schemeClr>
        </a:solidFill>
      </dgm:spPr>
      <dgm:t>
        <a:bodyPr/>
        <a:lstStyle/>
        <a:p>
          <a:pPr algn="ctr"/>
          <a:r>
            <a:rPr lang="en-GB">
              <a:solidFill>
                <a:schemeClr val="bg1"/>
              </a:solidFill>
            </a:rPr>
            <a:t>Ensure the account is a true reflection of the incident</a:t>
          </a:r>
        </a:p>
      </dgm:t>
    </dgm:pt>
    <dgm:pt modelId="{8D0089DC-66D3-D64F-BBF6-D8F7E75044F0}" type="parTrans" cxnId="{7EDF0E6A-718E-174E-A386-5F340D55A765}">
      <dgm:prSet/>
      <dgm:spPr/>
      <dgm:t>
        <a:bodyPr/>
        <a:lstStyle/>
        <a:p>
          <a:pPr algn="ctr"/>
          <a:endParaRPr lang="en-GB"/>
        </a:p>
      </dgm:t>
    </dgm:pt>
    <dgm:pt modelId="{BAA9F5EB-3D70-E641-AD2D-D58124460A53}" type="sibTrans" cxnId="{7EDF0E6A-718E-174E-A386-5F340D55A765}">
      <dgm:prSet/>
      <dgm:spPr/>
      <dgm:t>
        <a:bodyPr/>
        <a:lstStyle/>
        <a:p>
          <a:pPr algn="ctr"/>
          <a:endParaRPr lang="en-GB"/>
        </a:p>
      </dgm:t>
    </dgm:pt>
    <dgm:pt modelId="{3829FAE3-2FD7-D143-8CE3-CB9DBD5E2D17}">
      <dgm:prSet phldrT="[Text]"/>
      <dgm:spPr>
        <a:solidFill>
          <a:schemeClr val="accent2">
            <a:alpha val="90000"/>
          </a:schemeClr>
        </a:solidFill>
      </dgm:spPr>
      <dgm:t>
        <a:bodyPr/>
        <a:lstStyle/>
        <a:p>
          <a:pPr algn="ctr"/>
          <a:r>
            <a:rPr lang="en-GB">
              <a:solidFill>
                <a:schemeClr val="bg1"/>
              </a:solidFill>
            </a:rPr>
            <a:t>Ensure it is a factual account at the time of notification</a:t>
          </a:r>
        </a:p>
      </dgm:t>
    </dgm:pt>
    <dgm:pt modelId="{BD8C6A3E-E15D-3D48-A24B-E9F0BF5EC9C5}" type="parTrans" cxnId="{9DD8C895-E050-A84D-86FA-E0AB2F96B744}">
      <dgm:prSet/>
      <dgm:spPr/>
      <dgm:t>
        <a:bodyPr/>
        <a:lstStyle/>
        <a:p>
          <a:pPr algn="ctr"/>
          <a:endParaRPr lang="en-GB"/>
        </a:p>
      </dgm:t>
    </dgm:pt>
    <dgm:pt modelId="{A85F9C2C-CFF8-0240-BA59-11C036EFB7A1}" type="sibTrans" cxnId="{9DD8C895-E050-A84D-86FA-E0AB2F96B744}">
      <dgm:prSet/>
      <dgm:spPr/>
      <dgm:t>
        <a:bodyPr/>
        <a:lstStyle/>
        <a:p>
          <a:pPr algn="ctr"/>
          <a:endParaRPr lang="en-GB"/>
        </a:p>
      </dgm:t>
    </dgm:pt>
    <dgm:pt modelId="{95B7D03A-F7A6-DA43-8B72-8C1B77EAB8CE}">
      <dgm:prSet phldrT="[Text]" custT="1"/>
      <dgm:spPr>
        <a:solidFill>
          <a:schemeClr val="accent4"/>
        </a:solidFill>
      </dgm:spPr>
      <dgm:t>
        <a:bodyPr/>
        <a:lstStyle/>
        <a:p>
          <a:pPr algn="ctr"/>
          <a:r>
            <a:rPr lang="en-GB" sz="1600"/>
            <a:t>Provide advice</a:t>
          </a:r>
        </a:p>
      </dgm:t>
    </dgm:pt>
    <dgm:pt modelId="{E27C2C5B-E3EF-BE4B-8C49-1BC7154B0DF4}" type="parTrans" cxnId="{0306EE5C-4673-9141-806A-A9860DC7DB50}">
      <dgm:prSet/>
      <dgm:spPr/>
      <dgm:t>
        <a:bodyPr/>
        <a:lstStyle/>
        <a:p>
          <a:pPr algn="ctr"/>
          <a:endParaRPr lang="en-GB"/>
        </a:p>
      </dgm:t>
    </dgm:pt>
    <dgm:pt modelId="{4F56C838-1D58-B748-958E-275A9C94E771}" type="sibTrans" cxnId="{0306EE5C-4673-9141-806A-A9860DC7DB50}">
      <dgm:prSet/>
      <dgm:spPr/>
      <dgm:t>
        <a:bodyPr/>
        <a:lstStyle/>
        <a:p>
          <a:pPr algn="ctr"/>
          <a:endParaRPr lang="en-GB"/>
        </a:p>
      </dgm:t>
    </dgm:pt>
    <dgm:pt modelId="{3C1EEF96-4E7F-AD49-97C1-95A700A78124}">
      <dgm:prSet phldrT="[Text]"/>
      <dgm:spPr>
        <a:solidFill>
          <a:schemeClr val="accent4">
            <a:alpha val="90000"/>
          </a:schemeClr>
        </a:solidFill>
      </dgm:spPr>
      <dgm:t>
        <a:bodyPr/>
        <a:lstStyle/>
        <a:p>
          <a:pPr algn="ctr"/>
          <a:r>
            <a:rPr lang="en-GB">
              <a:solidFill>
                <a:schemeClr val="bg1"/>
              </a:solidFill>
            </a:rPr>
            <a:t>Explain what further enquiries may be appropriate</a:t>
          </a:r>
        </a:p>
      </dgm:t>
    </dgm:pt>
    <dgm:pt modelId="{2D26CE52-FD12-2246-9FA3-66AD242B210F}" type="parTrans" cxnId="{20F2ED5A-8A40-B748-A1B8-178E458CECBD}">
      <dgm:prSet/>
      <dgm:spPr/>
      <dgm:t>
        <a:bodyPr/>
        <a:lstStyle/>
        <a:p>
          <a:pPr algn="ctr"/>
          <a:endParaRPr lang="en-GB"/>
        </a:p>
      </dgm:t>
    </dgm:pt>
    <dgm:pt modelId="{CE864FB4-F609-F245-A715-7FAF8418EA96}" type="sibTrans" cxnId="{20F2ED5A-8A40-B748-A1B8-178E458CECBD}">
      <dgm:prSet/>
      <dgm:spPr/>
      <dgm:t>
        <a:bodyPr/>
        <a:lstStyle/>
        <a:p>
          <a:pPr algn="ctr"/>
          <a:endParaRPr lang="en-GB"/>
        </a:p>
      </dgm:t>
    </dgm:pt>
    <dgm:pt modelId="{9ACBF4B6-CC73-4441-B2C9-8452DFE5D179}">
      <dgm:prSet phldrT="[Text]"/>
      <dgm:spPr>
        <a:solidFill>
          <a:schemeClr val="accent4">
            <a:alpha val="90000"/>
          </a:schemeClr>
        </a:solidFill>
      </dgm:spPr>
      <dgm:t>
        <a:bodyPr/>
        <a:lstStyle/>
        <a:p>
          <a:pPr algn="ctr"/>
          <a:r>
            <a:rPr lang="en-GB">
              <a:solidFill>
                <a:schemeClr val="bg1"/>
              </a:solidFill>
            </a:rPr>
            <a:t>Ask the service user if they have any questions</a:t>
          </a:r>
        </a:p>
      </dgm:t>
    </dgm:pt>
    <dgm:pt modelId="{846F5F5E-052E-C34A-8797-4AA575F595E6}" type="parTrans" cxnId="{37F894B2-C146-3B41-A49F-EE7A69F6A6CC}">
      <dgm:prSet/>
      <dgm:spPr/>
      <dgm:t>
        <a:bodyPr/>
        <a:lstStyle/>
        <a:p>
          <a:pPr algn="ctr"/>
          <a:endParaRPr lang="en-GB"/>
        </a:p>
      </dgm:t>
    </dgm:pt>
    <dgm:pt modelId="{9215B341-9FFB-4A4B-894B-8AB800C96BD9}" type="sibTrans" cxnId="{37F894B2-C146-3B41-A49F-EE7A69F6A6CC}">
      <dgm:prSet/>
      <dgm:spPr/>
      <dgm:t>
        <a:bodyPr/>
        <a:lstStyle/>
        <a:p>
          <a:pPr algn="ctr"/>
          <a:endParaRPr lang="en-GB"/>
        </a:p>
      </dgm:t>
    </dgm:pt>
    <dgm:pt modelId="{D4F6AADC-86A7-C24E-8905-8F2D92ECFF5E}">
      <dgm:prSet custT="1"/>
      <dgm:spPr>
        <a:solidFill>
          <a:schemeClr val="accent6"/>
        </a:solidFill>
      </dgm:spPr>
      <dgm:t>
        <a:bodyPr/>
        <a:lstStyle/>
        <a:p>
          <a:pPr algn="ctr"/>
          <a:r>
            <a:rPr lang="en-GB" sz="1600"/>
            <a:t>Offer an apology</a:t>
          </a:r>
        </a:p>
      </dgm:t>
    </dgm:pt>
    <dgm:pt modelId="{82A31265-DB4C-5842-BA72-EB510340508C}" type="parTrans" cxnId="{D83BF6B7-1C76-B44B-B950-9C426EDEB593}">
      <dgm:prSet/>
      <dgm:spPr/>
      <dgm:t>
        <a:bodyPr/>
        <a:lstStyle/>
        <a:p>
          <a:pPr algn="ctr"/>
          <a:endParaRPr lang="en-GB"/>
        </a:p>
      </dgm:t>
    </dgm:pt>
    <dgm:pt modelId="{D6A6E951-E250-1340-B001-9BE29913BA66}" type="sibTrans" cxnId="{D83BF6B7-1C76-B44B-B950-9C426EDEB593}">
      <dgm:prSet/>
      <dgm:spPr/>
      <dgm:t>
        <a:bodyPr/>
        <a:lstStyle/>
        <a:p>
          <a:pPr algn="ctr"/>
          <a:endParaRPr lang="en-GB"/>
        </a:p>
      </dgm:t>
    </dgm:pt>
    <dgm:pt modelId="{D128914E-BE62-C44C-96E2-C0B983E60D73}">
      <dgm:prSet/>
      <dgm:spPr>
        <a:solidFill>
          <a:schemeClr val="accent6">
            <a:alpha val="90000"/>
          </a:schemeClr>
        </a:solidFill>
      </dgm:spPr>
      <dgm:t>
        <a:bodyPr/>
        <a:lstStyle/>
        <a:p>
          <a:pPr algn="ctr"/>
          <a:r>
            <a:rPr lang="en-GB">
              <a:solidFill>
                <a:schemeClr val="bg1"/>
              </a:solidFill>
            </a:rPr>
            <a:t>This must be a meaningful apology</a:t>
          </a:r>
        </a:p>
      </dgm:t>
    </dgm:pt>
    <dgm:pt modelId="{27BF4FE4-02F2-9943-AF41-877F28ED72FD}" type="parTrans" cxnId="{592FCF5E-0CAF-784C-855B-DD7C77B3926F}">
      <dgm:prSet/>
      <dgm:spPr/>
      <dgm:t>
        <a:bodyPr/>
        <a:lstStyle/>
        <a:p>
          <a:pPr algn="ctr"/>
          <a:endParaRPr lang="en-GB"/>
        </a:p>
      </dgm:t>
    </dgm:pt>
    <dgm:pt modelId="{EEB56966-DBF2-164F-AD26-7C703F974AFE}" type="sibTrans" cxnId="{592FCF5E-0CAF-784C-855B-DD7C77B3926F}">
      <dgm:prSet/>
      <dgm:spPr/>
      <dgm:t>
        <a:bodyPr/>
        <a:lstStyle/>
        <a:p>
          <a:pPr algn="ctr"/>
          <a:endParaRPr lang="en-GB"/>
        </a:p>
      </dgm:t>
    </dgm:pt>
    <dgm:pt modelId="{1F646EE9-EAF7-8B4B-8FCF-16B6230CE10A}">
      <dgm:prSet/>
      <dgm:spPr>
        <a:solidFill>
          <a:schemeClr val="accent6">
            <a:alpha val="90000"/>
          </a:schemeClr>
        </a:solidFill>
      </dgm:spPr>
      <dgm:t>
        <a:bodyPr/>
        <a:lstStyle/>
        <a:p>
          <a:pPr algn="ctr"/>
          <a:r>
            <a:rPr lang="en-GB">
              <a:solidFill>
                <a:schemeClr val="bg1"/>
              </a:solidFill>
            </a:rPr>
            <a:t>Ensure the word 'sorry' is used</a:t>
          </a:r>
        </a:p>
      </dgm:t>
    </dgm:pt>
    <dgm:pt modelId="{BBEC4CE5-04F2-FC4A-801D-11339BD4C1A0}" type="parTrans" cxnId="{4BEE09C8-0501-7E4E-BE47-C3D76080366F}">
      <dgm:prSet/>
      <dgm:spPr/>
      <dgm:t>
        <a:bodyPr/>
        <a:lstStyle/>
        <a:p>
          <a:pPr algn="ctr"/>
          <a:endParaRPr lang="en-GB"/>
        </a:p>
      </dgm:t>
    </dgm:pt>
    <dgm:pt modelId="{68BCB429-0C52-384D-86B9-3776C960D831}" type="sibTrans" cxnId="{4BEE09C8-0501-7E4E-BE47-C3D76080366F}">
      <dgm:prSet/>
      <dgm:spPr/>
      <dgm:t>
        <a:bodyPr/>
        <a:lstStyle/>
        <a:p>
          <a:pPr algn="ctr"/>
          <a:endParaRPr lang="en-GB"/>
        </a:p>
      </dgm:t>
    </dgm:pt>
    <dgm:pt modelId="{CDF3FFC6-001D-D043-A578-655B6870AC06}">
      <dgm:prSet custT="1"/>
      <dgm:spPr>
        <a:solidFill>
          <a:srgbClr val="0070C0"/>
        </a:solidFill>
      </dgm:spPr>
      <dgm:t>
        <a:bodyPr/>
        <a:lstStyle/>
        <a:p>
          <a:pPr algn="ctr"/>
          <a:r>
            <a:rPr lang="en-GB" sz="1600"/>
            <a:t>Provide information in writing</a:t>
          </a:r>
        </a:p>
      </dgm:t>
    </dgm:pt>
    <dgm:pt modelId="{EF8C37E0-8506-AE40-98E1-E98E381CD27A}" type="parTrans" cxnId="{712636F4-CBAD-7B4E-8CF9-74F5C1E50F0A}">
      <dgm:prSet/>
      <dgm:spPr/>
      <dgm:t>
        <a:bodyPr/>
        <a:lstStyle/>
        <a:p>
          <a:pPr algn="ctr"/>
          <a:endParaRPr lang="en-GB"/>
        </a:p>
      </dgm:t>
    </dgm:pt>
    <dgm:pt modelId="{B3FD7869-FF6B-1644-94C3-D3C0C4831985}" type="sibTrans" cxnId="{712636F4-CBAD-7B4E-8CF9-74F5C1E50F0A}">
      <dgm:prSet/>
      <dgm:spPr/>
      <dgm:t>
        <a:bodyPr/>
        <a:lstStyle/>
        <a:p>
          <a:pPr algn="ctr"/>
          <a:endParaRPr lang="en-GB"/>
        </a:p>
      </dgm:t>
    </dgm:pt>
    <dgm:pt modelId="{90AE215F-276E-F246-81AB-BEFE5B038CA0}">
      <dgm:prSet/>
      <dgm:spPr>
        <a:solidFill>
          <a:schemeClr val="accent1">
            <a:alpha val="90000"/>
          </a:schemeClr>
        </a:solidFill>
      </dgm:spPr>
      <dgm:t>
        <a:bodyPr/>
        <a:lstStyle/>
        <a:p>
          <a:pPr algn="ctr"/>
          <a:r>
            <a:rPr lang="en-GB">
              <a:solidFill>
                <a:schemeClr val="bg1"/>
              </a:solidFill>
            </a:rPr>
            <a:t>Provide the service user with a written version of the incident</a:t>
          </a:r>
        </a:p>
      </dgm:t>
    </dgm:pt>
    <dgm:pt modelId="{F020A763-CCB7-724A-BC58-D2330EA74347}" type="parTrans" cxnId="{9EC644D8-6FB9-984C-A0DB-D3E9DE775AE3}">
      <dgm:prSet/>
      <dgm:spPr/>
      <dgm:t>
        <a:bodyPr/>
        <a:lstStyle/>
        <a:p>
          <a:pPr algn="ctr"/>
          <a:endParaRPr lang="en-GB"/>
        </a:p>
      </dgm:t>
    </dgm:pt>
    <dgm:pt modelId="{8533EA82-F11F-BE4E-A5C7-98186B45358C}" type="sibTrans" cxnId="{9EC644D8-6FB9-984C-A0DB-D3E9DE775AE3}">
      <dgm:prSet/>
      <dgm:spPr/>
      <dgm:t>
        <a:bodyPr/>
        <a:lstStyle/>
        <a:p>
          <a:pPr algn="ctr"/>
          <a:endParaRPr lang="en-GB"/>
        </a:p>
      </dgm:t>
    </dgm:pt>
    <dgm:pt modelId="{90BD4859-29B2-1646-8548-ADCC26D4D03D}">
      <dgm:prSet/>
      <dgm:spPr>
        <a:solidFill>
          <a:schemeClr val="accent1">
            <a:alpha val="90000"/>
          </a:schemeClr>
        </a:solidFill>
      </dgm:spPr>
      <dgm:t>
        <a:bodyPr/>
        <a:lstStyle/>
        <a:p>
          <a:pPr algn="ctr"/>
          <a:r>
            <a:rPr lang="en-GB">
              <a:solidFill>
                <a:schemeClr val="bg1"/>
              </a:solidFill>
            </a:rPr>
            <a:t>Ensure they recieve a written apology</a:t>
          </a:r>
        </a:p>
      </dgm:t>
    </dgm:pt>
    <dgm:pt modelId="{4A55D71C-F3D4-6243-A45B-EA307A4073F2}" type="parTrans" cxnId="{7D99ACE4-E4F3-7048-AC6F-87894B6A9EF7}">
      <dgm:prSet/>
      <dgm:spPr/>
      <dgm:t>
        <a:bodyPr/>
        <a:lstStyle/>
        <a:p>
          <a:pPr algn="ctr"/>
          <a:endParaRPr lang="en-GB"/>
        </a:p>
      </dgm:t>
    </dgm:pt>
    <dgm:pt modelId="{388609A3-1885-064D-9EE2-72AC41DDBEBF}" type="sibTrans" cxnId="{7D99ACE4-E4F3-7048-AC6F-87894B6A9EF7}">
      <dgm:prSet/>
      <dgm:spPr/>
      <dgm:t>
        <a:bodyPr/>
        <a:lstStyle/>
        <a:p>
          <a:pPr algn="ctr"/>
          <a:endParaRPr lang="en-GB"/>
        </a:p>
      </dgm:t>
    </dgm:pt>
    <dgm:pt modelId="{2AB83B73-7089-9A44-B4A7-788E7367D0A3}" type="pres">
      <dgm:prSet presAssocID="{4227DDA0-ED97-5945-ADCB-DBEF079307FC}" presName="Name0" presStyleCnt="0">
        <dgm:presLayoutVars>
          <dgm:chPref val="3"/>
          <dgm:dir/>
          <dgm:animLvl val="lvl"/>
          <dgm:resizeHandles/>
        </dgm:presLayoutVars>
      </dgm:prSet>
      <dgm:spPr/>
    </dgm:pt>
    <dgm:pt modelId="{EEC4BBD0-3C81-C143-BA03-41CBC69DD0C1}" type="pres">
      <dgm:prSet presAssocID="{F7477946-AF7F-C74C-B48E-D51E27815433}" presName="horFlow" presStyleCnt="0"/>
      <dgm:spPr/>
    </dgm:pt>
    <dgm:pt modelId="{33209B5D-7C9A-6848-B45D-EBC5FB5F865B}" type="pres">
      <dgm:prSet presAssocID="{F7477946-AF7F-C74C-B48E-D51E27815433}" presName="bigChev" presStyleLbl="node1" presStyleIdx="0" presStyleCnt="5"/>
      <dgm:spPr/>
    </dgm:pt>
    <dgm:pt modelId="{F7598F33-9258-ED47-BF44-6BB8E740B442}" type="pres">
      <dgm:prSet presAssocID="{54BDFC04-B457-EC49-B42E-03E5AD8B9DBD}" presName="parTrans" presStyleCnt="0"/>
      <dgm:spPr/>
    </dgm:pt>
    <dgm:pt modelId="{29055EC4-BF71-5341-838B-A719883F7E8C}" type="pres">
      <dgm:prSet presAssocID="{30304D6C-FB08-AA4A-9DB6-6C92C627B2E5}" presName="node" presStyleLbl="alignAccFollowNode1" presStyleIdx="0" presStyleCnt="10">
        <dgm:presLayoutVars>
          <dgm:bulletEnabled val="1"/>
        </dgm:presLayoutVars>
      </dgm:prSet>
      <dgm:spPr/>
    </dgm:pt>
    <dgm:pt modelId="{D8F82FAF-47F4-CD4A-9F4B-87174A870C41}" type="pres">
      <dgm:prSet presAssocID="{4ED068AA-0CF9-4E4D-8F76-EF52B5292F52}" presName="sibTrans" presStyleCnt="0"/>
      <dgm:spPr/>
    </dgm:pt>
    <dgm:pt modelId="{E62D3383-BD35-8A4D-9464-67FFED0DC2D7}" type="pres">
      <dgm:prSet presAssocID="{170BE72B-9FAC-AD42-AD1C-576EC9EAAED8}" presName="node" presStyleLbl="alignAccFollowNode1" presStyleIdx="1" presStyleCnt="10">
        <dgm:presLayoutVars>
          <dgm:bulletEnabled val="1"/>
        </dgm:presLayoutVars>
      </dgm:prSet>
      <dgm:spPr/>
    </dgm:pt>
    <dgm:pt modelId="{149577A5-0F35-7644-B209-C0F6BB4FB3F9}" type="pres">
      <dgm:prSet presAssocID="{F7477946-AF7F-C74C-B48E-D51E27815433}" presName="vSp" presStyleCnt="0"/>
      <dgm:spPr/>
    </dgm:pt>
    <dgm:pt modelId="{02FD4676-849D-454B-AD89-85B9CE1689A4}" type="pres">
      <dgm:prSet presAssocID="{A5F415D5-EF1E-E845-A1DB-08138CEEDBB0}" presName="horFlow" presStyleCnt="0"/>
      <dgm:spPr/>
    </dgm:pt>
    <dgm:pt modelId="{6AD842AC-0B6B-D04D-9DDE-3B2059FBA0B2}" type="pres">
      <dgm:prSet presAssocID="{A5F415D5-EF1E-E845-A1DB-08138CEEDBB0}" presName="bigChev" presStyleLbl="node1" presStyleIdx="1" presStyleCnt="5"/>
      <dgm:spPr/>
    </dgm:pt>
    <dgm:pt modelId="{0A75062B-CF31-AB4B-A94C-62BAEA563E48}" type="pres">
      <dgm:prSet presAssocID="{8D0089DC-66D3-D64F-BBF6-D8F7E75044F0}" presName="parTrans" presStyleCnt="0"/>
      <dgm:spPr/>
    </dgm:pt>
    <dgm:pt modelId="{83629A19-DF0E-B243-AF43-1C511383B343}" type="pres">
      <dgm:prSet presAssocID="{5FFE0F10-4DD8-C944-93B1-CDE1AD73A59E}" presName="node" presStyleLbl="alignAccFollowNode1" presStyleIdx="2" presStyleCnt="10">
        <dgm:presLayoutVars>
          <dgm:bulletEnabled val="1"/>
        </dgm:presLayoutVars>
      </dgm:prSet>
      <dgm:spPr/>
    </dgm:pt>
    <dgm:pt modelId="{AD187107-46E4-4E44-8F66-E416452247B8}" type="pres">
      <dgm:prSet presAssocID="{BAA9F5EB-3D70-E641-AD2D-D58124460A53}" presName="sibTrans" presStyleCnt="0"/>
      <dgm:spPr/>
    </dgm:pt>
    <dgm:pt modelId="{3AD904FD-71F1-274C-A93F-F0F3EA938DDF}" type="pres">
      <dgm:prSet presAssocID="{3829FAE3-2FD7-D143-8CE3-CB9DBD5E2D17}" presName="node" presStyleLbl="alignAccFollowNode1" presStyleIdx="3" presStyleCnt="10">
        <dgm:presLayoutVars>
          <dgm:bulletEnabled val="1"/>
        </dgm:presLayoutVars>
      </dgm:prSet>
      <dgm:spPr/>
    </dgm:pt>
    <dgm:pt modelId="{7831252A-F2AB-9B45-AC63-ED10A0B19A2F}" type="pres">
      <dgm:prSet presAssocID="{A5F415D5-EF1E-E845-A1DB-08138CEEDBB0}" presName="vSp" presStyleCnt="0"/>
      <dgm:spPr/>
    </dgm:pt>
    <dgm:pt modelId="{21E88C8D-0E34-5447-A60D-B0F1B4280A45}" type="pres">
      <dgm:prSet presAssocID="{95B7D03A-F7A6-DA43-8B72-8C1B77EAB8CE}" presName="horFlow" presStyleCnt="0"/>
      <dgm:spPr/>
    </dgm:pt>
    <dgm:pt modelId="{CB7C4027-825E-9A40-AFC0-80A1871C218A}" type="pres">
      <dgm:prSet presAssocID="{95B7D03A-F7A6-DA43-8B72-8C1B77EAB8CE}" presName="bigChev" presStyleLbl="node1" presStyleIdx="2" presStyleCnt="5"/>
      <dgm:spPr/>
    </dgm:pt>
    <dgm:pt modelId="{33198295-D62C-934B-B70B-5378D2C73D52}" type="pres">
      <dgm:prSet presAssocID="{2D26CE52-FD12-2246-9FA3-66AD242B210F}" presName="parTrans" presStyleCnt="0"/>
      <dgm:spPr/>
    </dgm:pt>
    <dgm:pt modelId="{94EF7273-1681-F14D-B12A-69774F6283E6}" type="pres">
      <dgm:prSet presAssocID="{3C1EEF96-4E7F-AD49-97C1-95A700A78124}" presName="node" presStyleLbl="alignAccFollowNode1" presStyleIdx="4" presStyleCnt="10">
        <dgm:presLayoutVars>
          <dgm:bulletEnabled val="1"/>
        </dgm:presLayoutVars>
      </dgm:prSet>
      <dgm:spPr/>
    </dgm:pt>
    <dgm:pt modelId="{078FD6C4-3C35-FB4B-9785-D1A56D1A9CE1}" type="pres">
      <dgm:prSet presAssocID="{CE864FB4-F609-F245-A715-7FAF8418EA96}" presName="sibTrans" presStyleCnt="0"/>
      <dgm:spPr/>
    </dgm:pt>
    <dgm:pt modelId="{B46864A2-C2CB-EA4C-BE3B-C14C4573E955}" type="pres">
      <dgm:prSet presAssocID="{9ACBF4B6-CC73-4441-B2C9-8452DFE5D179}" presName="node" presStyleLbl="alignAccFollowNode1" presStyleIdx="5" presStyleCnt="10">
        <dgm:presLayoutVars>
          <dgm:bulletEnabled val="1"/>
        </dgm:presLayoutVars>
      </dgm:prSet>
      <dgm:spPr/>
    </dgm:pt>
    <dgm:pt modelId="{7B7EE2CE-414A-C04A-8264-7D6051365731}" type="pres">
      <dgm:prSet presAssocID="{95B7D03A-F7A6-DA43-8B72-8C1B77EAB8CE}" presName="vSp" presStyleCnt="0"/>
      <dgm:spPr/>
    </dgm:pt>
    <dgm:pt modelId="{71251567-4428-C24A-8E91-8E828E4465FD}" type="pres">
      <dgm:prSet presAssocID="{D4F6AADC-86A7-C24E-8905-8F2D92ECFF5E}" presName="horFlow" presStyleCnt="0"/>
      <dgm:spPr/>
    </dgm:pt>
    <dgm:pt modelId="{E92941D9-11FC-1D4C-8B12-8D6657312F58}" type="pres">
      <dgm:prSet presAssocID="{D4F6AADC-86A7-C24E-8905-8F2D92ECFF5E}" presName="bigChev" presStyleLbl="node1" presStyleIdx="3" presStyleCnt="5"/>
      <dgm:spPr/>
    </dgm:pt>
    <dgm:pt modelId="{B5A1451E-CD56-9041-9192-3D1D619FFD79}" type="pres">
      <dgm:prSet presAssocID="{27BF4FE4-02F2-9943-AF41-877F28ED72FD}" presName="parTrans" presStyleCnt="0"/>
      <dgm:spPr/>
    </dgm:pt>
    <dgm:pt modelId="{2AC50FB9-E05B-C146-8BD4-82F791F3CE57}" type="pres">
      <dgm:prSet presAssocID="{D128914E-BE62-C44C-96E2-C0B983E60D73}" presName="node" presStyleLbl="alignAccFollowNode1" presStyleIdx="6" presStyleCnt="10">
        <dgm:presLayoutVars>
          <dgm:bulletEnabled val="1"/>
        </dgm:presLayoutVars>
      </dgm:prSet>
      <dgm:spPr/>
    </dgm:pt>
    <dgm:pt modelId="{9DA14C67-25A2-584C-978D-E88902B6A821}" type="pres">
      <dgm:prSet presAssocID="{EEB56966-DBF2-164F-AD26-7C703F974AFE}" presName="sibTrans" presStyleCnt="0"/>
      <dgm:spPr/>
    </dgm:pt>
    <dgm:pt modelId="{A4AAA4C8-FEF4-9049-ADD2-5AFB8A028102}" type="pres">
      <dgm:prSet presAssocID="{1F646EE9-EAF7-8B4B-8FCF-16B6230CE10A}" presName="node" presStyleLbl="alignAccFollowNode1" presStyleIdx="7" presStyleCnt="10">
        <dgm:presLayoutVars>
          <dgm:bulletEnabled val="1"/>
        </dgm:presLayoutVars>
      </dgm:prSet>
      <dgm:spPr/>
    </dgm:pt>
    <dgm:pt modelId="{A75DD444-C8A6-C747-8E43-0551A63A8789}" type="pres">
      <dgm:prSet presAssocID="{D4F6AADC-86A7-C24E-8905-8F2D92ECFF5E}" presName="vSp" presStyleCnt="0"/>
      <dgm:spPr/>
    </dgm:pt>
    <dgm:pt modelId="{2BBABD9B-7766-2841-8A36-003C036E98CF}" type="pres">
      <dgm:prSet presAssocID="{CDF3FFC6-001D-D043-A578-655B6870AC06}" presName="horFlow" presStyleCnt="0"/>
      <dgm:spPr/>
    </dgm:pt>
    <dgm:pt modelId="{B694DC38-118C-0842-B468-E61FE3E7846B}" type="pres">
      <dgm:prSet presAssocID="{CDF3FFC6-001D-D043-A578-655B6870AC06}" presName="bigChev" presStyleLbl="node1" presStyleIdx="4" presStyleCnt="5"/>
      <dgm:spPr/>
    </dgm:pt>
    <dgm:pt modelId="{6B566959-E9CE-6B44-A94C-91877E1D91BF}" type="pres">
      <dgm:prSet presAssocID="{F020A763-CCB7-724A-BC58-D2330EA74347}" presName="parTrans" presStyleCnt="0"/>
      <dgm:spPr/>
    </dgm:pt>
    <dgm:pt modelId="{25C4DD15-3ED4-EF47-95A9-AE7C1FA45C1F}" type="pres">
      <dgm:prSet presAssocID="{90AE215F-276E-F246-81AB-BEFE5B038CA0}" presName="node" presStyleLbl="alignAccFollowNode1" presStyleIdx="8" presStyleCnt="10">
        <dgm:presLayoutVars>
          <dgm:bulletEnabled val="1"/>
        </dgm:presLayoutVars>
      </dgm:prSet>
      <dgm:spPr/>
    </dgm:pt>
    <dgm:pt modelId="{5451792F-F660-5141-9108-EECC4796DD70}" type="pres">
      <dgm:prSet presAssocID="{8533EA82-F11F-BE4E-A5C7-98186B45358C}" presName="sibTrans" presStyleCnt="0"/>
      <dgm:spPr/>
    </dgm:pt>
    <dgm:pt modelId="{05348AEA-0778-0641-8D14-56AF71BDCC5E}" type="pres">
      <dgm:prSet presAssocID="{90BD4859-29B2-1646-8548-ADCC26D4D03D}" presName="node" presStyleLbl="alignAccFollowNode1" presStyleIdx="9" presStyleCnt="10">
        <dgm:presLayoutVars>
          <dgm:bulletEnabled val="1"/>
        </dgm:presLayoutVars>
      </dgm:prSet>
      <dgm:spPr/>
    </dgm:pt>
  </dgm:ptLst>
  <dgm:cxnLst>
    <dgm:cxn modelId="{3C293405-955B-EC40-AF14-BA17BCFE12C3}" type="presOf" srcId="{30304D6C-FB08-AA4A-9DB6-6C92C627B2E5}" destId="{29055EC4-BF71-5341-838B-A719883F7E8C}" srcOrd="0" destOrd="0" presId="urn:microsoft.com/office/officeart/2005/8/layout/lProcess3"/>
    <dgm:cxn modelId="{8F2AB526-28E7-5246-8779-C219BC1A8975}" type="presOf" srcId="{95B7D03A-F7A6-DA43-8B72-8C1B77EAB8CE}" destId="{CB7C4027-825E-9A40-AFC0-80A1871C218A}" srcOrd="0" destOrd="0" presId="urn:microsoft.com/office/officeart/2005/8/layout/lProcess3"/>
    <dgm:cxn modelId="{62560B3B-59BC-F24C-AF28-EAE3DDCBACD7}" srcId="{F7477946-AF7F-C74C-B48E-D51E27815433}" destId="{170BE72B-9FAC-AD42-AD1C-576EC9EAAED8}" srcOrd="1" destOrd="0" parTransId="{79A6BD80-E521-5943-9866-47616C08DA33}" sibTransId="{07BDF0F9-8FC0-004A-BA08-1EC14E2E0CD4}"/>
    <dgm:cxn modelId="{EB00583E-97B0-BC4B-A664-3BB85B4FF728}" srcId="{4227DDA0-ED97-5945-ADCB-DBEF079307FC}" destId="{A5F415D5-EF1E-E845-A1DB-08138CEEDBB0}" srcOrd="1" destOrd="0" parTransId="{9F752110-A889-5D41-BAC8-B5D1AB68E7D3}" sibTransId="{75648594-B850-594F-9011-831C9DC57D77}"/>
    <dgm:cxn modelId="{4846AF5B-70D4-CF45-B612-EDEC85CEEB94}" type="presOf" srcId="{3829FAE3-2FD7-D143-8CE3-CB9DBD5E2D17}" destId="{3AD904FD-71F1-274C-A93F-F0F3EA938DDF}" srcOrd="0" destOrd="0" presId="urn:microsoft.com/office/officeart/2005/8/layout/lProcess3"/>
    <dgm:cxn modelId="{0306EE5C-4673-9141-806A-A9860DC7DB50}" srcId="{4227DDA0-ED97-5945-ADCB-DBEF079307FC}" destId="{95B7D03A-F7A6-DA43-8B72-8C1B77EAB8CE}" srcOrd="2" destOrd="0" parTransId="{E27C2C5B-E3EF-BE4B-8C49-1BC7154B0DF4}" sibTransId="{4F56C838-1D58-B748-958E-275A9C94E771}"/>
    <dgm:cxn modelId="{592FCF5E-0CAF-784C-855B-DD7C77B3926F}" srcId="{D4F6AADC-86A7-C24E-8905-8F2D92ECFF5E}" destId="{D128914E-BE62-C44C-96E2-C0B983E60D73}" srcOrd="0" destOrd="0" parTransId="{27BF4FE4-02F2-9943-AF41-877F28ED72FD}" sibTransId="{EEB56966-DBF2-164F-AD26-7C703F974AFE}"/>
    <dgm:cxn modelId="{B8683C5F-12FF-6A47-916F-34F3D954DE83}" type="presOf" srcId="{CDF3FFC6-001D-D043-A578-655B6870AC06}" destId="{B694DC38-118C-0842-B468-E61FE3E7846B}" srcOrd="0" destOrd="0" presId="urn:microsoft.com/office/officeart/2005/8/layout/lProcess3"/>
    <dgm:cxn modelId="{6CEE8B61-8DED-D943-B61B-A1AF64DF5752}" type="presOf" srcId="{D4F6AADC-86A7-C24E-8905-8F2D92ECFF5E}" destId="{E92941D9-11FC-1D4C-8B12-8D6657312F58}" srcOrd="0" destOrd="0" presId="urn:microsoft.com/office/officeart/2005/8/layout/lProcess3"/>
    <dgm:cxn modelId="{7EDF0E6A-718E-174E-A386-5F340D55A765}" srcId="{A5F415D5-EF1E-E845-A1DB-08138CEEDBB0}" destId="{5FFE0F10-4DD8-C944-93B1-CDE1AD73A59E}" srcOrd="0" destOrd="0" parTransId="{8D0089DC-66D3-D64F-BBF6-D8F7E75044F0}" sibTransId="{BAA9F5EB-3D70-E641-AD2D-D58124460A53}"/>
    <dgm:cxn modelId="{44C36E4B-B5E7-CB48-8449-83C135A712B4}" type="presOf" srcId="{3C1EEF96-4E7F-AD49-97C1-95A700A78124}" destId="{94EF7273-1681-F14D-B12A-69774F6283E6}" srcOrd="0" destOrd="0" presId="urn:microsoft.com/office/officeart/2005/8/layout/lProcess3"/>
    <dgm:cxn modelId="{22AD966F-6F27-8049-9C5C-5F7FF8C701CD}" type="presOf" srcId="{4227DDA0-ED97-5945-ADCB-DBEF079307FC}" destId="{2AB83B73-7089-9A44-B4A7-788E7367D0A3}" srcOrd="0" destOrd="0" presId="urn:microsoft.com/office/officeart/2005/8/layout/lProcess3"/>
    <dgm:cxn modelId="{50931070-4908-E247-98EC-9B7753441DAA}" type="presOf" srcId="{5FFE0F10-4DD8-C944-93B1-CDE1AD73A59E}" destId="{83629A19-DF0E-B243-AF43-1C511383B343}" srcOrd="0" destOrd="0" presId="urn:microsoft.com/office/officeart/2005/8/layout/lProcess3"/>
    <dgm:cxn modelId="{32CA4456-2EB6-224A-AB58-61D39AB26F05}" srcId="{F7477946-AF7F-C74C-B48E-D51E27815433}" destId="{30304D6C-FB08-AA4A-9DB6-6C92C627B2E5}" srcOrd="0" destOrd="0" parTransId="{54BDFC04-B457-EC49-B42E-03E5AD8B9DBD}" sibTransId="{4ED068AA-0CF9-4E4D-8F76-EF52B5292F52}"/>
    <dgm:cxn modelId="{20F2ED5A-8A40-B748-A1B8-178E458CECBD}" srcId="{95B7D03A-F7A6-DA43-8B72-8C1B77EAB8CE}" destId="{3C1EEF96-4E7F-AD49-97C1-95A700A78124}" srcOrd="0" destOrd="0" parTransId="{2D26CE52-FD12-2246-9FA3-66AD242B210F}" sibTransId="{CE864FB4-F609-F245-A715-7FAF8418EA96}"/>
    <dgm:cxn modelId="{56039E8D-D865-5B42-A212-91A46E181E1D}" type="presOf" srcId="{90AE215F-276E-F246-81AB-BEFE5B038CA0}" destId="{25C4DD15-3ED4-EF47-95A9-AE7C1FA45C1F}" srcOrd="0" destOrd="0" presId="urn:microsoft.com/office/officeart/2005/8/layout/lProcess3"/>
    <dgm:cxn modelId="{C3A31C94-A985-F94D-8D41-D48ECF029EF1}" srcId="{4227DDA0-ED97-5945-ADCB-DBEF079307FC}" destId="{F7477946-AF7F-C74C-B48E-D51E27815433}" srcOrd="0" destOrd="0" parTransId="{A672E148-9530-FA4E-A9F7-409639E1B1EC}" sibTransId="{F4985D95-C9BE-5845-BF12-5C8C2F97AA2A}"/>
    <dgm:cxn modelId="{9DD8C895-E050-A84D-86FA-E0AB2F96B744}" srcId="{A5F415D5-EF1E-E845-A1DB-08138CEEDBB0}" destId="{3829FAE3-2FD7-D143-8CE3-CB9DBD5E2D17}" srcOrd="1" destOrd="0" parTransId="{BD8C6A3E-E15D-3D48-A24B-E9F0BF5EC9C5}" sibTransId="{A85F9C2C-CFF8-0240-BA59-11C036EFB7A1}"/>
    <dgm:cxn modelId="{67F380A2-6778-104A-B3DA-69F38BD72C5D}" type="presOf" srcId="{170BE72B-9FAC-AD42-AD1C-576EC9EAAED8}" destId="{E62D3383-BD35-8A4D-9464-67FFED0DC2D7}" srcOrd="0" destOrd="0" presId="urn:microsoft.com/office/officeart/2005/8/layout/lProcess3"/>
    <dgm:cxn modelId="{685BA2A8-92EC-7246-8696-7287267A1AAC}" type="presOf" srcId="{90BD4859-29B2-1646-8548-ADCC26D4D03D}" destId="{05348AEA-0778-0641-8D14-56AF71BDCC5E}" srcOrd="0" destOrd="0" presId="urn:microsoft.com/office/officeart/2005/8/layout/lProcess3"/>
    <dgm:cxn modelId="{37F894B2-C146-3B41-A49F-EE7A69F6A6CC}" srcId="{95B7D03A-F7A6-DA43-8B72-8C1B77EAB8CE}" destId="{9ACBF4B6-CC73-4441-B2C9-8452DFE5D179}" srcOrd="1" destOrd="0" parTransId="{846F5F5E-052E-C34A-8797-4AA575F595E6}" sibTransId="{9215B341-9FFB-4A4B-894B-8AB800C96BD9}"/>
    <dgm:cxn modelId="{D83BF6B7-1C76-B44B-B950-9C426EDEB593}" srcId="{4227DDA0-ED97-5945-ADCB-DBEF079307FC}" destId="{D4F6AADC-86A7-C24E-8905-8F2D92ECFF5E}" srcOrd="3" destOrd="0" parTransId="{82A31265-DB4C-5842-BA72-EB510340508C}" sibTransId="{D6A6E951-E250-1340-B001-9BE29913BA66}"/>
    <dgm:cxn modelId="{1C0E52BA-382F-A142-9FB2-5A7C298492B6}" type="presOf" srcId="{F7477946-AF7F-C74C-B48E-D51E27815433}" destId="{33209B5D-7C9A-6848-B45D-EBC5FB5F865B}" srcOrd="0" destOrd="0" presId="urn:microsoft.com/office/officeart/2005/8/layout/lProcess3"/>
    <dgm:cxn modelId="{4D841CBF-58E4-6347-9E25-1A8FA6875C42}" type="presOf" srcId="{9ACBF4B6-CC73-4441-B2C9-8452DFE5D179}" destId="{B46864A2-C2CB-EA4C-BE3B-C14C4573E955}" srcOrd="0" destOrd="0" presId="urn:microsoft.com/office/officeart/2005/8/layout/lProcess3"/>
    <dgm:cxn modelId="{BC4740C6-7AA6-0A47-B0A9-75DFC3200130}" type="presOf" srcId="{D128914E-BE62-C44C-96E2-C0B983E60D73}" destId="{2AC50FB9-E05B-C146-8BD4-82F791F3CE57}" srcOrd="0" destOrd="0" presId="urn:microsoft.com/office/officeart/2005/8/layout/lProcess3"/>
    <dgm:cxn modelId="{4BEE09C8-0501-7E4E-BE47-C3D76080366F}" srcId="{D4F6AADC-86A7-C24E-8905-8F2D92ECFF5E}" destId="{1F646EE9-EAF7-8B4B-8FCF-16B6230CE10A}" srcOrd="1" destOrd="0" parTransId="{BBEC4CE5-04F2-FC4A-801D-11339BD4C1A0}" sibTransId="{68BCB429-0C52-384D-86B9-3776C960D831}"/>
    <dgm:cxn modelId="{67C438C8-BC8F-674C-A2B3-27ABB0213D52}" type="presOf" srcId="{1F646EE9-EAF7-8B4B-8FCF-16B6230CE10A}" destId="{A4AAA4C8-FEF4-9049-ADD2-5AFB8A028102}" srcOrd="0" destOrd="0" presId="urn:microsoft.com/office/officeart/2005/8/layout/lProcess3"/>
    <dgm:cxn modelId="{9EC644D8-6FB9-984C-A0DB-D3E9DE775AE3}" srcId="{CDF3FFC6-001D-D043-A578-655B6870AC06}" destId="{90AE215F-276E-F246-81AB-BEFE5B038CA0}" srcOrd="0" destOrd="0" parTransId="{F020A763-CCB7-724A-BC58-D2330EA74347}" sibTransId="{8533EA82-F11F-BE4E-A5C7-98186B45358C}"/>
    <dgm:cxn modelId="{7D99ACE4-E4F3-7048-AC6F-87894B6A9EF7}" srcId="{CDF3FFC6-001D-D043-A578-655B6870AC06}" destId="{90BD4859-29B2-1646-8548-ADCC26D4D03D}" srcOrd="1" destOrd="0" parTransId="{4A55D71C-F3D4-6243-A45B-EA307A4073F2}" sibTransId="{388609A3-1885-064D-9EE2-72AC41DDBEBF}"/>
    <dgm:cxn modelId="{712636F4-CBAD-7B4E-8CF9-74F5C1E50F0A}" srcId="{4227DDA0-ED97-5945-ADCB-DBEF079307FC}" destId="{CDF3FFC6-001D-D043-A578-655B6870AC06}" srcOrd="4" destOrd="0" parTransId="{EF8C37E0-8506-AE40-98E1-E98E381CD27A}" sibTransId="{B3FD7869-FF6B-1644-94C3-D3C0C4831985}"/>
    <dgm:cxn modelId="{DE321BFE-846B-9444-9C70-018C101B2DB7}" type="presOf" srcId="{A5F415D5-EF1E-E845-A1DB-08138CEEDBB0}" destId="{6AD842AC-0B6B-D04D-9DDE-3B2059FBA0B2}" srcOrd="0" destOrd="0" presId="urn:microsoft.com/office/officeart/2005/8/layout/lProcess3"/>
    <dgm:cxn modelId="{162B8588-532D-6F40-9667-A42D8FFB8CFA}" type="presParOf" srcId="{2AB83B73-7089-9A44-B4A7-788E7367D0A3}" destId="{EEC4BBD0-3C81-C143-BA03-41CBC69DD0C1}" srcOrd="0" destOrd="0" presId="urn:microsoft.com/office/officeart/2005/8/layout/lProcess3"/>
    <dgm:cxn modelId="{C21CC5EB-C45B-2A41-AEC7-CB41C58BBA65}" type="presParOf" srcId="{EEC4BBD0-3C81-C143-BA03-41CBC69DD0C1}" destId="{33209B5D-7C9A-6848-B45D-EBC5FB5F865B}" srcOrd="0" destOrd="0" presId="urn:microsoft.com/office/officeart/2005/8/layout/lProcess3"/>
    <dgm:cxn modelId="{0F0D466A-B3DC-5045-9BAC-2B515FD4A21E}" type="presParOf" srcId="{EEC4BBD0-3C81-C143-BA03-41CBC69DD0C1}" destId="{F7598F33-9258-ED47-BF44-6BB8E740B442}" srcOrd="1" destOrd="0" presId="urn:microsoft.com/office/officeart/2005/8/layout/lProcess3"/>
    <dgm:cxn modelId="{607C4EB6-762D-B247-A40B-0DA526B41F50}" type="presParOf" srcId="{EEC4BBD0-3C81-C143-BA03-41CBC69DD0C1}" destId="{29055EC4-BF71-5341-838B-A719883F7E8C}" srcOrd="2" destOrd="0" presId="urn:microsoft.com/office/officeart/2005/8/layout/lProcess3"/>
    <dgm:cxn modelId="{58A93E08-90E5-9E4D-8673-C354B7982980}" type="presParOf" srcId="{EEC4BBD0-3C81-C143-BA03-41CBC69DD0C1}" destId="{D8F82FAF-47F4-CD4A-9F4B-87174A870C41}" srcOrd="3" destOrd="0" presId="urn:microsoft.com/office/officeart/2005/8/layout/lProcess3"/>
    <dgm:cxn modelId="{4469F1E9-B11A-6B48-AF01-08DE589A93C2}" type="presParOf" srcId="{EEC4BBD0-3C81-C143-BA03-41CBC69DD0C1}" destId="{E62D3383-BD35-8A4D-9464-67FFED0DC2D7}" srcOrd="4" destOrd="0" presId="urn:microsoft.com/office/officeart/2005/8/layout/lProcess3"/>
    <dgm:cxn modelId="{E9FC3C87-015D-044B-A9E3-E94CCC3077EA}" type="presParOf" srcId="{2AB83B73-7089-9A44-B4A7-788E7367D0A3}" destId="{149577A5-0F35-7644-B209-C0F6BB4FB3F9}" srcOrd="1" destOrd="0" presId="urn:microsoft.com/office/officeart/2005/8/layout/lProcess3"/>
    <dgm:cxn modelId="{0C0E92C3-6EA8-5A4E-AB28-BAE4E515551A}" type="presParOf" srcId="{2AB83B73-7089-9A44-B4A7-788E7367D0A3}" destId="{02FD4676-849D-454B-AD89-85B9CE1689A4}" srcOrd="2" destOrd="0" presId="urn:microsoft.com/office/officeart/2005/8/layout/lProcess3"/>
    <dgm:cxn modelId="{CA1BEBC3-24E2-3A42-AC1A-21B487427B7E}" type="presParOf" srcId="{02FD4676-849D-454B-AD89-85B9CE1689A4}" destId="{6AD842AC-0B6B-D04D-9DDE-3B2059FBA0B2}" srcOrd="0" destOrd="0" presId="urn:microsoft.com/office/officeart/2005/8/layout/lProcess3"/>
    <dgm:cxn modelId="{0F084E71-1087-EC48-8E68-B7EDFA4E1112}" type="presParOf" srcId="{02FD4676-849D-454B-AD89-85B9CE1689A4}" destId="{0A75062B-CF31-AB4B-A94C-62BAEA563E48}" srcOrd="1" destOrd="0" presId="urn:microsoft.com/office/officeart/2005/8/layout/lProcess3"/>
    <dgm:cxn modelId="{01676BA4-A2EE-BF47-B11F-D3E80715D7EC}" type="presParOf" srcId="{02FD4676-849D-454B-AD89-85B9CE1689A4}" destId="{83629A19-DF0E-B243-AF43-1C511383B343}" srcOrd="2" destOrd="0" presId="urn:microsoft.com/office/officeart/2005/8/layout/lProcess3"/>
    <dgm:cxn modelId="{2BF10074-498D-BC48-A10A-90E549E5BFE0}" type="presParOf" srcId="{02FD4676-849D-454B-AD89-85B9CE1689A4}" destId="{AD187107-46E4-4E44-8F66-E416452247B8}" srcOrd="3" destOrd="0" presId="urn:microsoft.com/office/officeart/2005/8/layout/lProcess3"/>
    <dgm:cxn modelId="{FB438829-51C8-FA4C-AF32-9D93410AC5CA}" type="presParOf" srcId="{02FD4676-849D-454B-AD89-85B9CE1689A4}" destId="{3AD904FD-71F1-274C-A93F-F0F3EA938DDF}" srcOrd="4" destOrd="0" presId="urn:microsoft.com/office/officeart/2005/8/layout/lProcess3"/>
    <dgm:cxn modelId="{3FE1B99D-4B34-9440-85DA-320A380BE3C1}" type="presParOf" srcId="{2AB83B73-7089-9A44-B4A7-788E7367D0A3}" destId="{7831252A-F2AB-9B45-AC63-ED10A0B19A2F}" srcOrd="3" destOrd="0" presId="urn:microsoft.com/office/officeart/2005/8/layout/lProcess3"/>
    <dgm:cxn modelId="{9DB0A15E-C468-3B4A-98CB-9F9F9BB5B1B8}" type="presParOf" srcId="{2AB83B73-7089-9A44-B4A7-788E7367D0A3}" destId="{21E88C8D-0E34-5447-A60D-B0F1B4280A45}" srcOrd="4" destOrd="0" presId="urn:microsoft.com/office/officeart/2005/8/layout/lProcess3"/>
    <dgm:cxn modelId="{3B73DC63-F336-D74B-AB60-CA34E8201D30}" type="presParOf" srcId="{21E88C8D-0E34-5447-A60D-B0F1B4280A45}" destId="{CB7C4027-825E-9A40-AFC0-80A1871C218A}" srcOrd="0" destOrd="0" presId="urn:microsoft.com/office/officeart/2005/8/layout/lProcess3"/>
    <dgm:cxn modelId="{B51A56A3-61E7-4140-B088-1CD14A4DD1D7}" type="presParOf" srcId="{21E88C8D-0E34-5447-A60D-B0F1B4280A45}" destId="{33198295-D62C-934B-B70B-5378D2C73D52}" srcOrd="1" destOrd="0" presId="urn:microsoft.com/office/officeart/2005/8/layout/lProcess3"/>
    <dgm:cxn modelId="{00547A8D-6D91-A842-B702-A1925A746856}" type="presParOf" srcId="{21E88C8D-0E34-5447-A60D-B0F1B4280A45}" destId="{94EF7273-1681-F14D-B12A-69774F6283E6}" srcOrd="2" destOrd="0" presId="urn:microsoft.com/office/officeart/2005/8/layout/lProcess3"/>
    <dgm:cxn modelId="{4E82D3CE-4437-F248-A2B2-EE699812D5FA}" type="presParOf" srcId="{21E88C8D-0E34-5447-A60D-B0F1B4280A45}" destId="{078FD6C4-3C35-FB4B-9785-D1A56D1A9CE1}" srcOrd="3" destOrd="0" presId="urn:microsoft.com/office/officeart/2005/8/layout/lProcess3"/>
    <dgm:cxn modelId="{E5A3BD61-F81C-EC45-A370-1E4197E83BB5}" type="presParOf" srcId="{21E88C8D-0E34-5447-A60D-B0F1B4280A45}" destId="{B46864A2-C2CB-EA4C-BE3B-C14C4573E955}" srcOrd="4" destOrd="0" presId="urn:microsoft.com/office/officeart/2005/8/layout/lProcess3"/>
    <dgm:cxn modelId="{B3E9D147-325B-1C4C-A95C-9779200AB479}" type="presParOf" srcId="{2AB83B73-7089-9A44-B4A7-788E7367D0A3}" destId="{7B7EE2CE-414A-C04A-8264-7D6051365731}" srcOrd="5" destOrd="0" presId="urn:microsoft.com/office/officeart/2005/8/layout/lProcess3"/>
    <dgm:cxn modelId="{7CB2F09F-D2D7-F043-8E1D-E5821E4F2918}" type="presParOf" srcId="{2AB83B73-7089-9A44-B4A7-788E7367D0A3}" destId="{71251567-4428-C24A-8E91-8E828E4465FD}" srcOrd="6" destOrd="0" presId="urn:microsoft.com/office/officeart/2005/8/layout/lProcess3"/>
    <dgm:cxn modelId="{679A8078-C3C2-F84A-8967-AC5FCF25888C}" type="presParOf" srcId="{71251567-4428-C24A-8E91-8E828E4465FD}" destId="{E92941D9-11FC-1D4C-8B12-8D6657312F58}" srcOrd="0" destOrd="0" presId="urn:microsoft.com/office/officeart/2005/8/layout/lProcess3"/>
    <dgm:cxn modelId="{920AE3FC-B0ED-074C-B184-C12CFCA89249}" type="presParOf" srcId="{71251567-4428-C24A-8E91-8E828E4465FD}" destId="{B5A1451E-CD56-9041-9192-3D1D619FFD79}" srcOrd="1" destOrd="0" presId="urn:microsoft.com/office/officeart/2005/8/layout/lProcess3"/>
    <dgm:cxn modelId="{0AA57F35-4AF7-0348-B15D-6C4C8571C28D}" type="presParOf" srcId="{71251567-4428-C24A-8E91-8E828E4465FD}" destId="{2AC50FB9-E05B-C146-8BD4-82F791F3CE57}" srcOrd="2" destOrd="0" presId="urn:microsoft.com/office/officeart/2005/8/layout/lProcess3"/>
    <dgm:cxn modelId="{21C16F2A-AF5B-0F40-96C7-F35DF90790CA}" type="presParOf" srcId="{71251567-4428-C24A-8E91-8E828E4465FD}" destId="{9DA14C67-25A2-584C-978D-E88902B6A821}" srcOrd="3" destOrd="0" presId="urn:microsoft.com/office/officeart/2005/8/layout/lProcess3"/>
    <dgm:cxn modelId="{6351AA9E-D958-9341-8444-4B4282A29751}" type="presParOf" srcId="{71251567-4428-C24A-8E91-8E828E4465FD}" destId="{A4AAA4C8-FEF4-9049-ADD2-5AFB8A028102}" srcOrd="4" destOrd="0" presId="urn:microsoft.com/office/officeart/2005/8/layout/lProcess3"/>
    <dgm:cxn modelId="{DE17DBAC-1D90-6944-80F9-F26754173F61}" type="presParOf" srcId="{2AB83B73-7089-9A44-B4A7-788E7367D0A3}" destId="{A75DD444-C8A6-C747-8E43-0551A63A8789}" srcOrd="7" destOrd="0" presId="urn:microsoft.com/office/officeart/2005/8/layout/lProcess3"/>
    <dgm:cxn modelId="{ECEB3FF6-4159-3D41-AF16-4D6DD0AA7FAE}" type="presParOf" srcId="{2AB83B73-7089-9A44-B4A7-788E7367D0A3}" destId="{2BBABD9B-7766-2841-8A36-003C036E98CF}" srcOrd="8" destOrd="0" presId="urn:microsoft.com/office/officeart/2005/8/layout/lProcess3"/>
    <dgm:cxn modelId="{7E3652E6-D719-8848-9A99-4C76F288A7CC}" type="presParOf" srcId="{2BBABD9B-7766-2841-8A36-003C036E98CF}" destId="{B694DC38-118C-0842-B468-E61FE3E7846B}" srcOrd="0" destOrd="0" presId="urn:microsoft.com/office/officeart/2005/8/layout/lProcess3"/>
    <dgm:cxn modelId="{E42554BF-6AA1-4F4F-A727-529270E1547E}" type="presParOf" srcId="{2BBABD9B-7766-2841-8A36-003C036E98CF}" destId="{6B566959-E9CE-6B44-A94C-91877E1D91BF}" srcOrd="1" destOrd="0" presId="urn:microsoft.com/office/officeart/2005/8/layout/lProcess3"/>
    <dgm:cxn modelId="{0B2F7AC0-5221-264D-BCF5-0D4B859D29D3}" type="presParOf" srcId="{2BBABD9B-7766-2841-8A36-003C036E98CF}" destId="{25C4DD15-3ED4-EF47-95A9-AE7C1FA45C1F}" srcOrd="2" destOrd="0" presId="urn:microsoft.com/office/officeart/2005/8/layout/lProcess3"/>
    <dgm:cxn modelId="{6E36ACA5-8155-0141-BBFE-A397DF1EFF23}" type="presParOf" srcId="{2BBABD9B-7766-2841-8A36-003C036E98CF}" destId="{5451792F-F660-5141-9108-EECC4796DD70}" srcOrd="3" destOrd="0" presId="urn:microsoft.com/office/officeart/2005/8/layout/lProcess3"/>
    <dgm:cxn modelId="{0B9DC410-0299-F244-B214-216E0BE28293}" type="presParOf" srcId="{2BBABD9B-7766-2841-8A36-003C036E98CF}" destId="{05348AEA-0778-0641-8D14-56AF71BDCC5E}" srcOrd="4" destOrd="0" presId="urn:microsoft.com/office/officeart/2005/8/layout/l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209B5D-7C9A-6848-B45D-EBC5FB5F865B}">
      <dsp:nvSpPr>
        <dsp:cNvPr id="0" name=""/>
        <dsp:cNvSpPr/>
      </dsp:nvSpPr>
      <dsp:spPr>
        <a:xfrm>
          <a:off x="13846" y="1680"/>
          <a:ext cx="2173592" cy="869437"/>
        </a:xfrm>
        <a:prstGeom prst="chevron">
          <a:avLst/>
        </a:prstGeom>
        <a:solidFill>
          <a:srgbClr val="C00000"/>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0160" rIns="0" bIns="10160" numCol="1" spcCol="1270" anchor="ctr" anchorCtr="0">
          <a:noAutofit/>
        </a:bodyPr>
        <a:lstStyle/>
        <a:p>
          <a:pPr marL="0" lvl="0" indent="0" algn="ctr" defTabSz="711200">
            <a:lnSpc>
              <a:spcPct val="90000"/>
            </a:lnSpc>
            <a:spcBef>
              <a:spcPct val="0"/>
            </a:spcBef>
            <a:spcAft>
              <a:spcPct val="35000"/>
            </a:spcAft>
            <a:buNone/>
          </a:pPr>
          <a:r>
            <a:rPr lang="en-GB" sz="1600" kern="1200"/>
            <a:t>Notify the service user</a:t>
          </a:r>
        </a:p>
      </dsp:txBody>
      <dsp:txXfrm>
        <a:off x="448565" y="1680"/>
        <a:ext cx="1304155" cy="869437"/>
      </dsp:txXfrm>
    </dsp:sp>
    <dsp:sp modelId="{29055EC4-BF71-5341-838B-A719883F7E8C}">
      <dsp:nvSpPr>
        <dsp:cNvPr id="0" name=""/>
        <dsp:cNvSpPr/>
      </dsp:nvSpPr>
      <dsp:spPr>
        <a:xfrm>
          <a:off x="1904871" y="75582"/>
          <a:ext cx="1804081" cy="721632"/>
        </a:xfrm>
        <a:prstGeom prst="chevron">
          <a:avLst/>
        </a:prstGeom>
        <a:solidFill>
          <a:srgbClr val="C00000">
            <a:alpha val="90000"/>
          </a:srgbClr>
        </a:solidFill>
        <a:ln w="26425"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bg1"/>
              </a:solidFill>
            </a:rPr>
            <a:t>Explain that an incident has occurred</a:t>
          </a:r>
        </a:p>
      </dsp:txBody>
      <dsp:txXfrm>
        <a:off x="2265687" y="75582"/>
        <a:ext cx="1082449" cy="721632"/>
      </dsp:txXfrm>
    </dsp:sp>
    <dsp:sp modelId="{E62D3383-BD35-8A4D-9464-67FFED0DC2D7}">
      <dsp:nvSpPr>
        <dsp:cNvPr id="0" name=""/>
        <dsp:cNvSpPr/>
      </dsp:nvSpPr>
      <dsp:spPr>
        <a:xfrm>
          <a:off x="3456382" y="75582"/>
          <a:ext cx="1804081" cy="721632"/>
        </a:xfrm>
        <a:prstGeom prst="chevron">
          <a:avLst/>
        </a:prstGeom>
        <a:solidFill>
          <a:srgbClr val="C00000">
            <a:alpha val="90000"/>
          </a:srgbClr>
        </a:solidFill>
        <a:ln w="26425"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bg1"/>
              </a:solidFill>
            </a:rPr>
            <a:t>Provide reasonable support to the service user</a:t>
          </a:r>
        </a:p>
      </dsp:txBody>
      <dsp:txXfrm>
        <a:off x="3817198" y="75582"/>
        <a:ext cx="1082449" cy="721632"/>
      </dsp:txXfrm>
    </dsp:sp>
    <dsp:sp modelId="{6AD842AC-0B6B-D04D-9DDE-3B2059FBA0B2}">
      <dsp:nvSpPr>
        <dsp:cNvPr id="0" name=""/>
        <dsp:cNvSpPr/>
      </dsp:nvSpPr>
      <dsp:spPr>
        <a:xfrm>
          <a:off x="13846" y="992838"/>
          <a:ext cx="2173592" cy="869437"/>
        </a:xfrm>
        <a:prstGeom prst="chevron">
          <a:avLst/>
        </a:prstGeom>
        <a:solidFill>
          <a:schemeClr val="accent2"/>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0160" rIns="0" bIns="10160" numCol="1" spcCol="1270" anchor="ctr" anchorCtr="0">
          <a:noAutofit/>
        </a:bodyPr>
        <a:lstStyle/>
        <a:p>
          <a:pPr marL="0" lvl="0" indent="0" algn="ctr" defTabSz="711200">
            <a:lnSpc>
              <a:spcPct val="90000"/>
            </a:lnSpc>
            <a:spcBef>
              <a:spcPct val="0"/>
            </a:spcBef>
            <a:spcAft>
              <a:spcPct val="35000"/>
            </a:spcAft>
            <a:buNone/>
          </a:pPr>
          <a:r>
            <a:rPr lang="en-GB" sz="1600" kern="1200"/>
            <a:t>Provide an account</a:t>
          </a:r>
        </a:p>
      </dsp:txBody>
      <dsp:txXfrm>
        <a:off x="448565" y="992838"/>
        <a:ext cx="1304155" cy="869437"/>
      </dsp:txXfrm>
    </dsp:sp>
    <dsp:sp modelId="{83629A19-DF0E-B243-AF43-1C511383B343}">
      <dsp:nvSpPr>
        <dsp:cNvPr id="0" name=""/>
        <dsp:cNvSpPr/>
      </dsp:nvSpPr>
      <dsp:spPr>
        <a:xfrm>
          <a:off x="1904871" y="1066740"/>
          <a:ext cx="1804081" cy="721632"/>
        </a:xfrm>
        <a:prstGeom prst="chevron">
          <a:avLst/>
        </a:prstGeom>
        <a:solidFill>
          <a:schemeClr val="accent2">
            <a:alpha val="90000"/>
          </a:schemeClr>
        </a:solidFill>
        <a:ln w="26425"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bg1"/>
              </a:solidFill>
            </a:rPr>
            <a:t>Ensure the account is a true reflection of the incident</a:t>
          </a:r>
        </a:p>
      </dsp:txBody>
      <dsp:txXfrm>
        <a:off x="2265687" y="1066740"/>
        <a:ext cx="1082449" cy="721632"/>
      </dsp:txXfrm>
    </dsp:sp>
    <dsp:sp modelId="{3AD904FD-71F1-274C-A93F-F0F3EA938DDF}">
      <dsp:nvSpPr>
        <dsp:cNvPr id="0" name=""/>
        <dsp:cNvSpPr/>
      </dsp:nvSpPr>
      <dsp:spPr>
        <a:xfrm>
          <a:off x="3456382" y="1066740"/>
          <a:ext cx="1804081" cy="721632"/>
        </a:xfrm>
        <a:prstGeom prst="chevron">
          <a:avLst/>
        </a:prstGeom>
        <a:solidFill>
          <a:schemeClr val="accent2">
            <a:alpha val="90000"/>
          </a:schemeClr>
        </a:solidFill>
        <a:ln w="26425"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bg1"/>
              </a:solidFill>
            </a:rPr>
            <a:t>Ensure it is a factual account at the time of notification</a:t>
          </a:r>
        </a:p>
      </dsp:txBody>
      <dsp:txXfrm>
        <a:off x="3817198" y="1066740"/>
        <a:ext cx="1082449" cy="721632"/>
      </dsp:txXfrm>
    </dsp:sp>
    <dsp:sp modelId="{CB7C4027-825E-9A40-AFC0-80A1871C218A}">
      <dsp:nvSpPr>
        <dsp:cNvPr id="0" name=""/>
        <dsp:cNvSpPr/>
      </dsp:nvSpPr>
      <dsp:spPr>
        <a:xfrm>
          <a:off x="13846" y="1983996"/>
          <a:ext cx="2173592" cy="869437"/>
        </a:xfrm>
        <a:prstGeom prst="chevron">
          <a:avLst/>
        </a:prstGeom>
        <a:solidFill>
          <a:schemeClr val="accent4"/>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0160" rIns="0" bIns="10160" numCol="1" spcCol="1270" anchor="ctr" anchorCtr="0">
          <a:noAutofit/>
        </a:bodyPr>
        <a:lstStyle/>
        <a:p>
          <a:pPr marL="0" lvl="0" indent="0" algn="ctr" defTabSz="711200">
            <a:lnSpc>
              <a:spcPct val="90000"/>
            </a:lnSpc>
            <a:spcBef>
              <a:spcPct val="0"/>
            </a:spcBef>
            <a:spcAft>
              <a:spcPct val="35000"/>
            </a:spcAft>
            <a:buNone/>
          </a:pPr>
          <a:r>
            <a:rPr lang="en-GB" sz="1600" kern="1200"/>
            <a:t>Provide advice</a:t>
          </a:r>
        </a:p>
      </dsp:txBody>
      <dsp:txXfrm>
        <a:off x="448565" y="1983996"/>
        <a:ext cx="1304155" cy="869437"/>
      </dsp:txXfrm>
    </dsp:sp>
    <dsp:sp modelId="{94EF7273-1681-F14D-B12A-69774F6283E6}">
      <dsp:nvSpPr>
        <dsp:cNvPr id="0" name=""/>
        <dsp:cNvSpPr/>
      </dsp:nvSpPr>
      <dsp:spPr>
        <a:xfrm>
          <a:off x="1904871" y="2057898"/>
          <a:ext cx="1804081" cy="721632"/>
        </a:xfrm>
        <a:prstGeom prst="chevron">
          <a:avLst/>
        </a:prstGeom>
        <a:solidFill>
          <a:schemeClr val="accent4">
            <a:alpha val="90000"/>
          </a:schemeClr>
        </a:solidFill>
        <a:ln w="26425"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bg1"/>
              </a:solidFill>
            </a:rPr>
            <a:t>Explain what further enquiries may be appropriate</a:t>
          </a:r>
        </a:p>
      </dsp:txBody>
      <dsp:txXfrm>
        <a:off x="2265687" y="2057898"/>
        <a:ext cx="1082449" cy="721632"/>
      </dsp:txXfrm>
    </dsp:sp>
    <dsp:sp modelId="{B46864A2-C2CB-EA4C-BE3B-C14C4573E955}">
      <dsp:nvSpPr>
        <dsp:cNvPr id="0" name=""/>
        <dsp:cNvSpPr/>
      </dsp:nvSpPr>
      <dsp:spPr>
        <a:xfrm>
          <a:off x="3456382" y="2057898"/>
          <a:ext cx="1804081" cy="721632"/>
        </a:xfrm>
        <a:prstGeom prst="chevron">
          <a:avLst/>
        </a:prstGeom>
        <a:solidFill>
          <a:schemeClr val="accent4">
            <a:alpha val="90000"/>
          </a:schemeClr>
        </a:solidFill>
        <a:ln w="26425"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bg1"/>
              </a:solidFill>
            </a:rPr>
            <a:t>Ask the service user if they have any questions</a:t>
          </a:r>
        </a:p>
      </dsp:txBody>
      <dsp:txXfrm>
        <a:off x="3817198" y="2057898"/>
        <a:ext cx="1082449" cy="721632"/>
      </dsp:txXfrm>
    </dsp:sp>
    <dsp:sp modelId="{E92941D9-11FC-1D4C-8B12-8D6657312F58}">
      <dsp:nvSpPr>
        <dsp:cNvPr id="0" name=""/>
        <dsp:cNvSpPr/>
      </dsp:nvSpPr>
      <dsp:spPr>
        <a:xfrm>
          <a:off x="13846" y="2975154"/>
          <a:ext cx="2173592" cy="869437"/>
        </a:xfrm>
        <a:prstGeom prst="chevron">
          <a:avLst/>
        </a:prstGeom>
        <a:solidFill>
          <a:schemeClr val="accent6"/>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0160" rIns="0" bIns="10160" numCol="1" spcCol="1270" anchor="ctr" anchorCtr="0">
          <a:noAutofit/>
        </a:bodyPr>
        <a:lstStyle/>
        <a:p>
          <a:pPr marL="0" lvl="0" indent="0" algn="ctr" defTabSz="711200">
            <a:lnSpc>
              <a:spcPct val="90000"/>
            </a:lnSpc>
            <a:spcBef>
              <a:spcPct val="0"/>
            </a:spcBef>
            <a:spcAft>
              <a:spcPct val="35000"/>
            </a:spcAft>
            <a:buNone/>
          </a:pPr>
          <a:r>
            <a:rPr lang="en-GB" sz="1600" kern="1200"/>
            <a:t>Offer an apology</a:t>
          </a:r>
        </a:p>
      </dsp:txBody>
      <dsp:txXfrm>
        <a:off x="448565" y="2975154"/>
        <a:ext cx="1304155" cy="869437"/>
      </dsp:txXfrm>
    </dsp:sp>
    <dsp:sp modelId="{2AC50FB9-E05B-C146-8BD4-82F791F3CE57}">
      <dsp:nvSpPr>
        <dsp:cNvPr id="0" name=""/>
        <dsp:cNvSpPr/>
      </dsp:nvSpPr>
      <dsp:spPr>
        <a:xfrm>
          <a:off x="1904871" y="3049056"/>
          <a:ext cx="1804081" cy="721632"/>
        </a:xfrm>
        <a:prstGeom prst="chevron">
          <a:avLst/>
        </a:prstGeom>
        <a:solidFill>
          <a:schemeClr val="accent6">
            <a:alpha val="90000"/>
          </a:schemeClr>
        </a:solidFill>
        <a:ln w="26425"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bg1"/>
              </a:solidFill>
            </a:rPr>
            <a:t>This must be a meaningful apology</a:t>
          </a:r>
        </a:p>
      </dsp:txBody>
      <dsp:txXfrm>
        <a:off x="2265687" y="3049056"/>
        <a:ext cx="1082449" cy="721632"/>
      </dsp:txXfrm>
    </dsp:sp>
    <dsp:sp modelId="{A4AAA4C8-FEF4-9049-ADD2-5AFB8A028102}">
      <dsp:nvSpPr>
        <dsp:cNvPr id="0" name=""/>
        <dsp:cNvSpPr/>
      </dsp:nvSpPr>
      <dsp:spPr>
        <a:xfrm>
          <a:off x="3456382" y="3049056"/>
          <a:ext cx="1804081" cy="721632"/>
        </a:xfrm>
        <a:prstGeom prst="chevron">
          <a:avLst/>
        </a:prstGeom>
        <a:solidFill>
          <a:schemeClr val="accent6">
            <a:alpha val="90000"/>
          </a:schemeClr>
        </a:solidFill>
        <a:ln w="26425"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bg1"/>
              </a:solidFill>
            </a:rPr>
            <a:t>Ensure the word 'sorry' is used</a:t>
          </a:r>
        </a:p>
      </dsp:txBody>
      <dsp:txXfrm>
        <a:off x="3817198" y="3049056"/>
        <a:ext cx="1082449" cy="721632"/>
      </dsp:txXfrm>
    </dsp:sp>
    <dsp:sp modelId="{B694DC38-118C-0842-B468-E61FE3E7846B}">
      <dsp:nvSpPr>
        <dsp:cNvPr id="0" name=""/>
        <dsp:cNvSpPr/>
      </dsp:nvSpPr>
      <dsp:spPr>
        <a:xfrm>
          <a:off x="13846" y="3966312"/>
          <a:ext cx="2173592" cy="869437"/>
        </a:xfrm>
        <a:prstGeom prst="chevron">
          <a:avLst/>
        </a:prstGeom>
        <a:solidFill>
          <a:srgbClr val="0070C0"/>
        </a:solidFill>
        <a:ln w="264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0160" rIns="0" bIns="10160" numCol="1" spcCol="1270" anchor="ctr" anchorCtr="0">
          <a:noAutofit/>
        </a:bodyPr>
        <a:lstStyle/>
        <a:p>
          <a:pPr marL="0" lvl="0" indent="0" algn="ctr" defTabSz="711200">
            <a:lnSpc>
              <a:spcPct val="90000"/>
            </a:lnSpc>
            <a:spcBef>
              <a:spcPct val="0"/>
            </a:spcBef>
            <a:spcAft>
              <a:spcPct val="35000"/>
            </a:spcAft>
            <a:buNone/>
          </a:pPr>
          <a:r>
            <a:rPr lang="en-GB" sz="1600" kern="1200"/>
            <a:t>Provide information in writing</a:t>
          </a:r>
        </a:p>
      </dsp:txBody>
      <dsp:txXfrm>
        <a:off x="448565" y="3966312"/>
        <a:ext cx="1304155" cy="869437"/>
      </dsp:txXfrm>
    </dsp:sp>
    <dsp:sp modelId="{25C4DD15-3ED4-EF47-95A9-AE7C1FA45C1F}">
      <dsp:nvSpPr>
        <dsp:cNvPr id="0" name=""/>
        <dsp:cNvSpPr/>
      </dsp:nvSpPr>
      <dsp:spPr>
        <a:xfrm>
          <a:off x="1904871" y="4040215"/>
          <a:ext cx="1804081" cy="721632"/>
        </a:xfrm>
        <a:prstGeom prst="chevron">
          <a:avLst/>
        </a:prstGeom>
        <a:solidFill>
          <a:schemeClr val="accent1">
            <a:alpha val="90000"/>
          </a:schemeClr>
        </a:solidFill>
        <a:ln w="26425"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bg1"/>
              </a:solidFill>
            </a:rPr>
            <a:t>Provide the service user with a written version of the incident</a:t>
          </a:r>
        </a:p>
      </dsp:txBody>
      <dsp:txXfrm>
        <a:off x="2265687" y="4040215"/>
        <a:ext cx="1082449" cy="721632"/>
      </dsp:txXfrm>
    </dsp:sp>
    <dsp:sp modelId="{05348AEA-0778-0641-8D14-56AF71BDCC5E}">
      <dsp:nvSpPr>
        <dsp:cNvPr id="0" name=""/>
        <dsp:cNvSpPr/>
      </dsp:nvSpPr>
      <dsp:spPr>
        <a:xfrm>
          <a:off x="3456382" y="4040215"/>
          <a:ext cx="1804081" cy="721632"/>
        </a:xfrm>
        <a:prstGeom prst="chevron">
          <a:avLst/>
        </a:prstGeom>
        <a:solidFill>
          <a:schemeClr val="accent1">
            <a:alpha val="90000"/>
          </a:schemeClr>
        </a:solidFill>
        <a:ln w="26425"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bg1"/>
              </a:solidFill>
            </a:rPr>
            <a:t>Ensure they recieve a written apology</a:t>
          </a:r>
        </a:p>
      </dsp:txBody>
      <dsp:txXfrm>
        <a:off x="3817198" y="4040215"/>
        <a:ext cx="1082449" cy="72163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E15699"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E15699"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16"/>
    <w:rsid w:val="000E4C16"/>
    <w:rsid w:val="00B11530"/>
    <w:rsid w:val="00E15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Person responsible for the review of this policy:  Andrea Trafford, Business Manager
Reviewed:              October 2022
Next Review Due:  October 2023</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3229411-e900-444e-b41f-824e0b748dd9">
      <Terms xmlns="http://schemas.microsoft.com/office/infopath/2007/PartnerControls"/>
    </lcf76f155ced4ddcb4097134ff3c332f>
    <TaxCatchAll xmlns="fcc3bf80-dc1c-46b4-8564-d04fd3ae146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9ACEE2503E434EA0516DD7764FF5D7" ma:contentTypeVersion="15" ma:contentTypeDescription="Create a new document." ma:contentTypeScope="" ma:versionID="47199e9735ea244756b6ffc05f0bacc6">
  <xsd:schema xmlns:xsd="http://www.w3.org/2001/XMLSchema" xmlns:xs="http://www.w3.org/2001/XMLSchema" xmlns:p="http://schemas.microsoft.com/office/2006/metadata/properties" xmlns:ns1="http://schemas.microsoft.com/sharepoint/v3" xmlns:ns2="03229411-e900-444e-b41f-824e0b748dd9" xmlns:ns3="fcc3bf80-dc1c-46b4-8564-d04fd3ae1462" targetNamespace="http://schemas.microsoft.com/office/2006/metadata/properties" ma:root="true" ma:fieldsID="16c76bba86bba3652f78e6e5721bfe43" ns1:_="" ns2:_="" ns3:_="">
    <xsd:import namespace="http://schemas.microsoft.com/sharepoint/v3"/>
    <xsd:import namespace="03229411-e900-444e-b41f-824e0b748dd9"/>
    <xsd:import namespace="fcc3bf80-dc1c-46b4-8564-d04fd3ae146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29411-e900-444e-b41f-824e0b748d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3bf80-dc1c-46b4-8564-d04fd3ae146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44638c-45b9-44d8-8a2b-de5ebddbbef3}" ma:internalName="TaxCatchAll" ma:showField="CatchAllData" ma:web="fcc3bf80-dc1c-46b4-8564-d04fd3ae14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FDD864-570D-4ECB-AC98-92BA2B0EAD1B}">
  <ds:schemaRefs>
    <ds:schemaRef ds:uri="http://schemas.microsoft.com/sharepoint/v3/contenttype/forms"/>
  </ds:schemaRefs>
</ds:datastoreItem>
</file>

<file path=customXml/itemProps3.xml><?xml version="1.0" encoding="utf-8"?>
<ds:datastoreItem xmlns:ds="http://schemas.openxmlformats.org/officeDocument/2006/customXml" ds:itemID="{8C507448-9703-468D-8BE1-EF05392366F8}">
  <ds:schemaRefs>
    <ds:schemaRef ds:uri="http://schemas.microsoft.com/office/2006/metadata/properties"/>
    <ds:schemaRef ds:uri="http://schemas.microsoft.com/office/infopath/2007/PartnerControls"/>
    <ds:schemaRef ds:uri="http://schemas.microsoft.com/sharepoint/v3"/>
    <ds:schemaRef ds:uri="03229411-e900-444e-b41f-824e0b748dd9"/>
    <ds:schemaRef ds:uri="fcc3bf80-dc1c-46b4-8564-d04fd3ae1462"/>
  </ds:schemaRefs>
</ds:datastoreItem>
</file>

<file path=customXml/itemProps4.xml><?xml version="1.0" encoding="utf-8"?>
<ds:datastoreItem xmlns:ds="http://schemas.openxmlformats.org/officeDocument/2006/customXml" ds:itemID="{5C65EEA1-A450-4F9E-B908-98F98C55C9B7}"/>
</file>

<file path=customXml/itemProps5.xml><?xml version="1.0" encoding="utf-8"?>
<ds:datastoreItem xmlns:ds="http://schemas.openxmlformats.org/officeDocument/2006/customXml" ds:itemID="{87DDE4F8-8B6C-4BE9-A372-DFB55D8C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Version 2.0</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GRINDLEY, Sarah (THE CHORLEY SURGERY)</cp:lastModifiedBy>
  <cp:revision>3</cp:revision>
  <cp:lastPrinted>2016-07-07T09:12:00Z</cp:lastPrinted>
  <dcterms:created xsi:type="dcterms:W3CDTF">2022-10-13T11:30:00Z</dcterms:created>
  <dcterms:modified xsi:type="dcterms:W3CDTF">2022-10-13T11:31:00Z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0x010100809ACEE2503E434EA0516DD7764FF5D7</vt:lpwstr>
  </property>
  <property fmtid="{D5CDD505-2E9C-101B-9397-08002B2CF9AE}" pid="3" name="Order">
    <vt:r8>17600</vt:r8>
  </property>
  <property fmtid="{D5CDD505-2E9C-101B-9397-08002B2CF9AE}" pid="4" name="MediaServiceImageTags">
    <vt:lpwstr/>
  </property>
</Properties>
</file>