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AAC8" w14:textId="77777777" w:rsidR="00735929" w:rsidRPr="00735929" w:rsidRDefault="00735929">
      <w:pPr>
        <w:rPr>
          <w:rFonts w:ascii="Arial" w:hAnsi="Arial" w:cs="Arial"/>
          <w:sz w:val="24"/>
          <w:szCs w:val="24"/>
        </w:rPr>
      </w:pPr>
      <w:r w:rsidRPr="00735929">
        <w:rPr>
          <w:rFonts w:ascii="Arial" w:hAnsi="Arial" w:cs="Arial"/>
          <w:b/>
          <w:noProof/>
          <w:sz w:val="24"/>
          <w:szCs w:val="24"/>
          <w:lang w:eastAsia="en-GB"/>
        </w:rPr>
        <mc:AlternateContent>
          <mc:Choice Requires="wps">
            <w:drawing>
              <wp:anchor distT="0" distB="0" distL="114300" distR="114300" simplePos="0" relativeHeight="251659264" behindDoc="1" locked="0" layoutInCell="1" allowOverlap="1" wp14:anchorId="0126AAFF" wp14:editId="0126AB00">
                <wp:simplePos x="0" y="0"/>
                <wp:positionH relativeFrom="column">
                  <wp:posOffset>-43815</wp:posOffset>
                </wp:positionH>
                <wp:positionV relativeFrom="paragraph">
                  <wp:posOffset>-306070</wp:posOffset>
                </wp:positionV>
                <wp:extent cx="6172200" cy="685165"/>
                <wp:effectExtent l="0" t="0" r="19050" b="1968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85165"/>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14:paraId="0126AB0C" w14:textId="77777777" w:rsidR="00735929" w:rsidRPr="00735929" w:rsidRDefault="00735929" w:rsidP="00735929">
                            <w:pPr>
                              <w:pStyle w:val="Heading1"/>
                              <w:spacing w:before="0"/>
                              <w:rPr>
                                <w:rFonts w:ascii="Arial" w:hAnsi="Arial" w:cs="Arial"/>
                                <w:color w:val="404040"/>
                              </w:rPr>
                            </w:pPr>
                            <w:r w:rsidRPr="00735929">
                              <w:rPr>
                                <w:rFonts w:ascii="Arial" w:hAnsi="Arial" w:cs="Arial"/>
                                <w:color w:val="404040"/>
                              </w:rPr>
                              <w:t>Policy Name:  Patient Dignity and Respect Policy</w:t>
                            </w:r>
                          </w:p>
                          <w:p w14:paraId="0126AB0D" w14:textId="77777777" w:rsidR="00735929" w:rsidRPr="00735929" w:rsidRDefault="00735929" w:rsidP="00735929">
                            <w:pPr>
                              <w:pStyle w:val="Heading2"/>
                              <w:spacing w:before="0"/>
                              <w:rPr>
                                <w:rFonts w:ascii="Arial" w:hAnsi="Arial" w:cs="Arial"/>
                                <w:color w:val="404040"/>
                              </w:rPr>
                            </w:pPr>
                            <w:r w:rsidRPr="00735929">
                              <w:rPr>
                                <w:rFonts w:ascii="Arial" w:hAnsi="Arial" w:cs="Arial"/>
                                <w:color w:val="404040"/>
                              </w:rPr>
                              <w:t>Policy Number: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126AAFF" id="Rounded Rectangle 1" o:spid="_x0000_s1026" style="position:absolute;margin-left:-3.45pt;margin-top:-24.1pt;width:486pt;height:5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" fillcolor="#e5e5e5" strokecolor="#4bacc6" strokeweight="2pt">
                <v:path arrowok="t"/>
                <v:textbox>
                  <w:txbxContent>
                    <w:p w14:paraId="0126AB0C" w14:textId="77777777" w:rsidR="00735929" w:rsidRPr="00735929" w:rsidRDefault="00735929" w:rsidP="00735929">
                      <w:pPr>
                        <w:pStyle w:val="Heading1"/>
                        <w:spacing w:before="0"/>
                        <w:rPr>
                          <w:rFonts w:ascii="Arial" w:hAnsi="Arial" w:cs="Arial"/>
                          <w:color w:val="404040"/>
                        </w:rPr>
                      </w:pPr>
                      <w:r w:rsidRPr="00735929">
                        <w:rPr>
                          <w:rFonts w:ascii="Arial" w:hAnsi="Arial" w:cs="Arial"/>
                          <w:color w:val="404040"/>
                        </w:rPr>
                        <w:t>Policy Name:  Patient Dignity and Respect Policy</w:t>
                      </w:r>
                    </w:p>
                    <w:p w14:paraId="0126AB0D" w14:textId="77777777" w:rsidR="00735929" w:rsidRPr="00735929" w:rsidRDefault="00735929" w:rsidP="00735929">
                      <w:pPr>
                        <w:pStyle w:val="Heading2"/>
                        <w:spacing w:before="0"/>
                        <w:rPr>
                          <w:rFonts w:ascii="Arial" w:hAnsi="Arial" w:cs="Arial"/>
                          <w:color w:val="404040"/>
                        </w:rPr>
                      </w:pPr>
                      <w:r w:rsidRPr="00735929">
                        <w:rPr>
                          <w:rFonts w:ascii="Arial" w:hAnsi="Arial" w:cs="Arial"/>
                          <w:color w:val="404040"/>
                        </w:rPr>
                        <w:t>Policy Number: 18</w:t>
                      </w:r>
                    </w:p>
                  </w:txbxContent>
                </v:textbox>
              </v:roundrect>
            </w:pict>
          </mc:Fallback>
        </mc:AlternateContent>
      </w:r>
    </w:p>
    <w:p w14:paraId="0126AAC9" w14:textId="77777777" w:rsidR="00735929" w:rsidRPr="00735929" w:rsidRDefault="00735929" w:rsidP="00735929">
      <w:pPr>
        <w:rPr>
          <w:rFonts w:ascii="Arial" w:hAnsi="Arial" w:cs="Arial"/>
          <w:sz w:val="24"/>
          <w:szCs w:val="24"/>
        </w:rPr>
      </w:pPr>
    </w:p>
    <w:p w14:paraId="0126AACA" w14:textId="77777777" w:rsidR="00735929" w:rsidRPr="00735929" w:rsidRDefault="00735929" w:rsidP="00735929">
      <w:pPr>
        <w:pStyle w:val="NoSpacing"/>
        <w:jc w:val="both"/>
        <w:rPr>
          <w:rFonts w:ascii="Arial" w:hAnsi="Arial" w:cs="Arial"/>
          <w:b/>
          <w:sz w:val="24"/>
        </w:rPr>
      </w:pPr>
      <w:r w:rsidRPr="00735929">
        <w:rPr>
          <w:rFonts w:ascii="Arial" w:hAnsi="Arial" w:cs="Arial"/>
          <w:b/>
          <w:sz w:val="24"/>
        </w:rPr>
        <w:t>Introduction</w:t>
      </w:r>
    </w:p>
    <w:p w14:paraId="0126AACB" w14:textId="77777777" w:rsidR="00735929" w:rsidRDefault="00735929" w:rsidP="00735929">
      <w:pPr>
        <w:pStyle w:val="NoSpacing"/>
        <w:jc w:val="both"/>
        <w:rPr>
          <w:rFonts w:ascii="Arial" w:hAnsi="Arial" w:cs="Arial"/>
          <w:sz w:val="24"/>
        </w:rPr>
      </w:pPr>
      <w:r w:rsidRPr="00735929">
        <w:rPr>
          <w:rFonts w:ascii="Arial" w:hAnsi="Arial" w:cs="Arial"/>
          <w:sz w:val="24"/>
        </w:rPr>
        <w:t>This policy sets out The Chorley Surgery’s provision to ensure that patients are afforded privacy and dignity, and are treated respectfully, in all appropriate circumstances where there is the potential for embarrassment or for the patient to feel “ill at ease”.</w:t>
      </w:r>
    </w:p>
    <w:p w14:paraId="0126AACC" w14:textId="77777777" w:rsidR="00EC02AA" w:rsidRPr="00735929" w:rsidRDefault="00EC02AA" w:rsidP="00735929">
      <w:pPr>
        <w:pStyle w:val="NoSpacing"/>
        <w:jc w:val="both"/>
        <w:rPr>
          <w:rFonts w:ascii="Arial" w:hAnsi="Arial" w:cs="Arial"/>
          <w:sz w:val="24"/>
        </w:rPr>
      </w:pPr>
    </w:p>
    <w:p w14:paraId="0126AACD" w14:textId="77777777" w:rsidR="00735929" w:rsidRDefault="00735929" w:rsidP="00735929">
      <w:pPr>
        <w:pStyle w:val="NoSpacing"/>
        <w:jc w:val="both"/>
        <w:rPr>
          <w:rFonts w:ascii="Arial" w:hAnsi="Arial" w:cs="Arial"/>
          <w:sz w:val="24"/>
        </w:rPr>
      </w:pPr>
      <w:r w:rsidRPr="00735929">
        <w:rPr>
          <w:rFonts w:ascii="Arial" w:hAnsi="Arial" w:cs="Arial"/>
          <w:sz w:val="24"/>
        </w:rPr>
        <w:t>The requirement to respect patients is the responsibility of all staff, not just those in direct clinical contact with the patient.</w:t>
      </w:r>
    </w:p>
    <w:p w14:paraId="0126AACE" w14:textId="77777777" w:rsidR="00735929" w:rsidRPr="00735929" w:rsidRDefault="00735929" w:rsidP="00735929">
      <w:pPr>
        <w:pStyle w:val="NoSpacing"/>
        <w:rPr>
          <w:rFonts w:ascii="Arial" w:hAnsi="Arial" w:cs="Arial"/>
          <w:sz w:val="24"/>
        </w:rPr>
      </w:pPr>
    </w:p>
    <w:p w14:paraId="0126AACF" w14:textId="77777777" w:rsidR="00735929" w:rsidRPr="00735929" w:rsidRDefault="00735929" w:rsidP="00735929">
      <w:pPr>
        <w:pStyle w:val="NoSpacing"/>
        <w:rPr>
          <w:rFonts w:ascii="Arial" w:hAnsi="Arial" w:cs="Arial"/>
        </w:rPr>
      </w:pPr>
      <w:r w:rsidRPr="00735929">
        <w:rPr>
          <w:rFonts w:ascii="Arial" w:hAnsi="Arial" w:cs="Arial"/>
          <w:sz w:val="24"/>
        </w:rPr>
        <w:t>Vulnerable patients in this respect may include:</w:t>
      </w:r>
    </w:p>
    <w:p w14:paraId="0126AAD0" w14:textId="77777777" w:rsidR="00735929" w:rsidRPr="00735929" w:rsidRDefault="00735929" w:rsidP="00B87ED7">
      <w:pPr>
        <w:numPr>
          <w:ilvl w:val="0"/>
          <w:numId w:val="4"/>
        </w:numPr>
        <w:tabs>
          <w:tab w:val="clear" w:pos="720"/>
          <w:tab w:val="num" w:pos="1440"/>
        </w:tabs>
        <w:spacing w:after="0" w:line="240" w:lineRule="auto"/>
        <w:jc w:val="both"/>
        <w:rPr>
          <w:rFonts w:ascii="Arial" w:hAnsi="Arial" w:cs="Arial"/>
          <w:sz w:val="24"/>
          <w:szCs w:val="24"/>
        </w:rPr>
      </w:pPr>
      <w:r w:rsidRPr="00735929">
        <w:rPr>
          <w:rFonts w:ascii="Arial" w:hAnsi="Arial" w:cs="Arial"/>
          <w:sz w:val="24"/>
          <w:szCs w:val="24"/>
        </w:rPr>
        <w:t>Elderly</w:t>
      </w:r>
    </w:p>
    <w:p w14:paraId="0126AAD1" w14:textId="77777777" w:rsidR="00735929" w:rsidRPr="00735929" w:rsidRDefault="00735929" w:rsidP="00B87ED7">
      <w:pPr>
        <w:numPr>
          <w:ilvl w:val="0"/>
          <w:numId w:val="4"/>
        </w:numPr>
        <w:tabs>
          <w:tab w:val="clear" w:pos="720"/>
          <w:tab w:val="num" w:pos="1080"/>
        </w:tabs>
        <w:spacing w:after="0" w:line="240" w:lineRule="auto"/>
        <w:jc w:val="both"/>
        <w:rPr>
          <w:rFonts w:ascii="Arial" w:hAnsi="Arial" w:cs="Arial"/>
          <w:sz w:val="24"/>
          <w:szCs w:val="24"/>
        </w:rPr>
      </w:pPr>
      <w:r w:rsidRPr="00735929">
        <w:rPr>
          <w:rFonts w:ascii="Arial" w:hAnsi="Arial" w:cs="Arial"/>
          <w:sz w:val="24"/>
          <w:szCs w:val="24"/>
        </w:rPr>
        <w:t>Infirm</w:t>
      </w:r>
    </w:p>
    <w:p w14:paraId="0126AAD2" w14:textId="77777777" w:rsidR="00735929" w:rsidRPr="00735929" w:rsidRDefault="00735929" w:rsidP="00B87ED7">
      <w:pPr>
        <w:numPr>
          <w:ilvl w:val="0"/>
          <w:numId w:val="4"/>
        </w:numPr>
        <w:tabs>
          <w:tab w:val="clear" w:pos="720"/>
          <w:tab w:val="num" w:pos="1080"/>
        </w:tabs>
        <w:spacing w:after="0" w:line="240" w:lineRule="auto"/>
        <w:jc w:val="both"/>
        <w:rPr>
          <w:rFonts w:ascii="Arial" w:hAnsi="Arial" w:cs="Arial"/>
          <w:sz w:val="24"/>
          <w:szCs w:val="24"/>
        </w:rPr>
      </w:pPr>
      <w:r w:rsidRPr="00735929">
        <w:rPr>
          <w:rFonts w:ascii="Arial" w:hAnsi="Arial" w:cs="Arial"/>
          <w:sz w:val="24"/>
          <w:szCs w:val="24"/>
        </w:rPr>
        <w:t>Disabled</w:t>
      </w:r>
    </w:p>
    <w:p w14:paraId="0126AAD3" w14:textId="77777777" w:rsidR="00735929" w:rsidRPr="00735929" w:rsidRDefault="00735929" w:rsidP="00B87ED7">
      <w:pPr>
        <w:numPr>
          <w:ilvl w:val="0"/>
          <w:numId w:val="4"/>
        </w:numPr>
        <w:tabs>
          <w:tab w:val="clear" w:pos="720"/>
          <w:tab w:val="num" w:pos="1440"/>
        </w:tabs>
        <w:spacing w:after="0" w:line="240" w:lineRule="auto"/>
        <w:jc w:val="both"/>
        <w:rPr>
          <w:rFonts w:ascii="Arial" w:hAnsi="Arial" w:cs="Arial"/>
          <w:sz w:val="24"/>
          <w:szCs w:val="24"/>
        </w:rPr>
      </w:pPr>
      <w:r w:rsidRPr="00735929">
        <w:rPr>
          <w:rFonts w:ascii="Arial" w:hAnsi="Arial" w:cs="Arial"/>
          <w:sz w:val="24"/>
          <w:szCs w:val="24"/>
        </w:rPr>
        <w:t>Those with racial or cultural beliefs</w:t>
      </w:r>
    </w:p>
    <w:p w14:paraId="0126AAD4" w14:textId="77777777" w:rsidR="00735929" w:rsidRPr="00735929" w:rsidRDefault="00735929" w:rsidP="00B87ED7">
      <w:pPr>
        <w:numPr>
          <w:ilvl w:val="0"/>
          <w:numId w:val="4"/>
        </w:numPr>
        <w:tabs>
          <w:tab w:val="clear" w:pos="720"/>
          <w:tab w:val="num" w:pos="1440"/>
        </w:tabs>
        <w:spacing w:after="0" w:line="240" w:lineRule="auto"/>
        <w:jc w:val="both"/>
        <w:rPr>
          <w:rFonts w:ascii="Arial" w:hAnsi="Arial" w:cs="Arial"/>
          <w:sz w:val="24"/>
          <w:szCs w:val="24"/>
        </w:rPr>
      </w:pPr>
      <w:r w:rsidRPr="00735929">
        <w:rPr>
          <w:rFonts w:ascii="Arial" w:hAnsi="Arial" w:cs="Arial"/>
          <w:sz w:val="24"/>
          <w:szCs w:val="24"/>
        </w:rPr>
        <w:t>Illiterate</w:t>
      </w:r>
    </w:p>
    <w:p w14:paraId="0126AAD5" w14:textId="77777777" w:rsidR="00735929" w:rsidRPr="00735929" w:rsidRDefault="00735929" w:rsidP="00B87ED7">
      <w:pPr>
        <w:numPr>
          <w:ilvl w:val="0"/>
          <w:numId w:val="4"/>
        </w:numPr>
        <w:tabs>
          <w:tab w:val="clear" w:pos="720"/>
          <w:tab w:val="num" w:pos="1440"/>
        </w:tabs>
        <w:spacing w:after="0" w:line="240" w:lineRule="auto"/>
        <w:jc w:val="both"/>
        <w:rPr>
          <w:rFonts w:ascii="Arial" w:hAnsi="Arial" w:cs="Arial"/>
          <w:sz w:val="24"/>
          <w:szCs w:val="24"/>
        </w:rPr>
      </w:pPr>
      <w:r w:rsidRPr="00735929">
        <w:rPr>
          <w:rFonts w:ascii="Arial" w:hAnsi="Arial" w:cs="Arial"/>
          <w:sz w:val="24"/>
          <w:szCs w:val="24"/>
        </w:rPr>
        <w:t>Homeless / no fixed abode</w:t>
      </w:r>
    </w:p>
    <w:p w14:paraId="0126AAD6" w14:textId="77777777" w:rsidR="00735929" w:rsidRPr="00735929" w:rsidRDefault="00735929" w:rsidP="00B87ED7">
      <w:pPr>
        <w:numPr>
          <w:ilvl w:val="0"/>
          <w:numId w:val="4"/>
        </w:numPr>
        <w:tabs>
          <w:tab w:val="clear" w:pos="720"/>
          <w:tab w:val="num" w:pos="1440"/>
        </w:tabs>
        <w:spacing w:after="0" w:line="240" w:lineRule="auto"/>
        <w:jc w:val="both"/>
        <w:rPr>
          <w:rFonts w:ascii="Arial" w:hAnsi="Arial" w:cs="Arial"/>
          <w:sz w:val="24"/>
          <w:szCs w:val="24"/>
        </w:rPr>
      </w:pPr>
      <w:r w:rsidRPr="00735929">
        <w:rPr>
          <w:rFonts w:ascii="Arial" w:hAnsi="Arial" w:cs="Arial"/>
          <w:sz w:val="24"/>
          <w:szCs w:val="24"/>
        </w:rPr>
        <w:t>Those with specific conditions</w:t>
      </w:r>
    </w:p>
    <w:p w14:paraId="0126AAD7" w14:textId="77777777" w:rsidR="00735929" w:rsidRPr="00735929" w:rsidRDefault="00735929" w:rsidP="00B87ED7">
      <w:pPr>
        <w:numPr>
          <w:ilvl w:val="0"/>
          <w:numId w:val="4"/>
        </w:numPr>
        <w:tabs>
          <w:tab w:val="clear" w:pos="720"/>
          <w:tab w:val="num" w:pos="1800"/>
        </w:tabs>
        <w:spacing w:after="0" w:line="240" w:lineRule="auto"/>
        <w:jc w:val="both"/>
        <w:rPr>
          <w:rFonts w:ascii="Arial" w:hAnsi="Arial" w:cs="Arial"/>
          <w:sz w:val="24"/>
          <w:szCs w:val="24"/>
        </w:rPr>
      </w:pPr>
      <w:r w:rsidRPr="00735929">
        <w:rPr>
          <w:rFonts w:ascii="Arial" w:hAnsi="Arial" w:cs="Arial"/>
          <w:sz w:val="24"/>
          <w:szCs w:val="24"/>
        </w:rPr>
        <w:t>Patients with communication difficulties</w:t>
      </w:r>
    </w:p>
    <w:p w14:paraId="0126AAD8" w14:textId="77777777" w:rsidR="00735929" w:rsidRPr="00735929" w:rsidRDefault="00735929" w:rsidP="00B87ED7">
      <w:pPr>
        <w:numPr>
          <w:ilvl w:val="0"/>
          <w:numId w:val="4"/>
        </w:numPr>
        <w:tabs>
          <w:tab w:val="clear" w:pos="720"/>
          <w:tab w:val="num" w:pos="1800"/>
        </w:tabs>
        <w:spacing w:after="0" w:line="240" w:lineRule="auto"/>
        <w:jc w:val="both"/>
        <w:rPr>
          <w:rFonts w:ascii="Arial" w:hAnsi="Arial" w:cs="Arial"/>
          <w:sz w:val="24"/>
          <w:szCs w:val="24"/>
        </w:rPr>
      </w:pPr>
      <w:r w:rsidRPr="00735929">
        <w:rPr>
          <w:rFonts w:ascii="Arial" w:hAnsi="Arial" w:cs="Arial"/>
          <w:sz w:val="24"/>
          <w:szCs w:val="24"/>
        </w:rPr>
        <w:t>Those patients with gender requirements</w:t>
      </w:r>
    </w:p>
    <w:p w14:paraId="0126AAD9" w14:textId="77777777" w:rsidR="00735929" w:rsidRPr="00735929" w:rsidRDefault="00735929" w:rsidP="00B87ED7">
      <w:pPr>
        <w:numPr>
          <w:ilvl w:val="0"/>
          <w:numId w:val="4"/>
        </w:numPr>
        <w:tabs>
          <w:tab w:val="clear" w:pos="720"/>
          <w:tab w:val="num" w:pos="2160"/>
        </w:tabs>
        <w:spacing w:after="0" w:line="240" w:lineRule="auto"/>
        <w:jc w:val="both"/>
        <w:rPr>
          <w:rFonts w:ascii="Arial" w:hAnsi="Arial" w:cs="Arial"/>
          <w:sz w:val="24"/>
          <w:szCs w:val="24"/>
        </w:rPr>
      </w:pPr>
      <w:r w:rsidRPr="00735929">
        <w:rPr>
          <w:rFonts w:ascii="Arial" w:hAnsi="Arial" w:cs="Arial"/>
          <w:sz w:val="24"/>
          <w:szCs w:val="24"/>
        </w:rPr>
        <w:t xml:space="preserve">Those known to staff / known by staff </w:t>
      </w:r>
    </w:p>
    <w:p w14:paraId="0126AADA" w14:textId="77777777" w:rsidR="00735929" w:rsidRPr="00735929" w:rsidRDefault="00735929" w:rsidP="00B87ED7">
      <w:pPr>
        <w:numPr>
          <w:ilvl w:val="0"/>
          <w:numId w:val="4"/>
        </w:numPr>
        <w:tabs>
          <w:tab w:val="clear" w:pos="720"/>
          <w:tab w:val="num" w:pos="2160"/>
        </w:tabs>
        <w:spacing w:after="0" w:line="240" w:lineRule="auto"/>
        <w:jc w:val="both"/>
        <w:rPr>
          <w:rFonts w:ascii="Arial" w:hAnsi="Arial" w:cs="Arial"/>
          <w:sz w:val="24"/>
          <w:szCs w:val="24"/>
        </w:rPr>
      </w:pPr>
      <w:r w:rsidRPr="00735929">
        <w:rPr>
          <w:rFonts w:ascii="Arial" w:hAnsi="Arial" w:cs="Arial"/>
          <w:sz w:val="24"/>
          <w:szCs w:val="24"/>
        </w:rPr>
        <w:t>Family members</w:t>
      </w:r>
    </w:p>
    <w:p w14:paraId="0126AADB" w14:textId="77777777" w:rsidR="00735929" w:rsidRPr="00735929" w:rsidRDefault="00735929" w:rsidP="00B87ED7">
      <w:pPr>
        <w:numPr>
          <w:ilvl w:val="0"/>
          <w:numId w:val="4"/>
        </w:numPr>
        <w:tabs>
          <w:tab w:val="clear" w:pos="720"/>
          <w:tab w:val="num" w:pos="2160"/>
        </w:tabs>
        <w:spacing w:after="0" w:line="240" w:lineRule="auto"/>
        <w:jc w:val="both"/>
        <w:rPr>
          <w:rFonts w:ascii="Arial" w:hAnsi="Arial" w:cs="Arial"/>
          <w:sz w:val="24"/>
          <w:szCs w:val="24"/>
        </w:rPr>
      </w:pPr>
      <w:r w:rsidRPr="00735929">
        <w:rPr>
          <w:rFonts w:ascii="Arial" w:hAnsi="Arial" w:cs="Arial"/>
          <w:sz w:val="24"/>
          <w:szCs w:val="24"/>
        </w:rPr>
        <w:t>Patients from minority groups</w:t>
      </w:r>
    </w:p>
    <w:p w14:paraId="0126AADC" w14:textId="77777777" w:rsidR="00EC02AA" w:rsidRDefault="00EC02AA" w:rsidP="00EC02AA">
      <w:pPr>
        <w:spacing w:after="0"/>
        <w:jc w:val="both"/>
        <w:rPr>
          <w:rFonts w:ascii="Arial" w:eastAsia="Calibri" w:hAnsi="Arial" w:cs="Arial"/>
          <w:b/>
          <w:sz w:val="24"/>
          <w:szCs w:val="24"/>
        </w:rPr>
      </w:pPr>
    </w:p>
    <w:p w14:paraId="0126AADD" w14:textId="77777777" w:rsidR="00735929" w:rsidRDefault="00735929" w:rsidP="00EC02AA">
      <w:pPr>
        <w:spacing w:after="0"/>
        <w:jc w:val="both"/>
        <w:rPr>
          <w:rFonts w:ascii="Arial" w:eastAsia="Calibri" w:hAnsi="Arial" w:cs="Arial"/>
          <w:b/>
          <w:sz w:val="24"/>
          <w:szCs w:val="24"/>
        </w:rPr>
      </w:pPr>
      <w:r w:rsidRPr="00735929">
        <w:rPr>
          <w:rFonts w:ascii="Arial" w:eastAsia="Calibri" w:hAnsi="Arial" w:cs="Arial"/>
          <w:b/>
          <w:sz w:val="24"/>
          <w:szCs w:val="24"/>
        </w:rPr>
        <w:t>Provisions</w:t>
      </w:r>
    </w:p>
    <w:p w14:paraId="0126AADE" w14:textId="77777777" w:rsidR="00735929" w:rsidRPr="00735929" w:rsidRDefault="00735929" w:rsidP="00B87ED7">
      <w:pPr>
        <w:pStyle w:val="NoSpacing"/>
        <w:ind w:left="360"/>
        <w:rPr>
          <w:rFonts w:ascii="Arial" w:hAnsi="Arial" w:cs="Arial"/>
          <w:b/>
          <w:sz w:val="24"/>
        </w:rPr>
      </w:pPr>
      <w:r w:rsidRPr="00735929">
        <w:rPr>
          <w:rFonts w:ascii="Arial" w:hAnsi="Arial" w:cs="Arial"/>
          <w:b/>
          <w:sz w:val="24"/>
        </w:rPr>
        <w:t>Reception</w:t>
      </w:r>
    </w:p>
    <w:p w14:paraId="0126AADF" w14:textId="77777777" w:rsidR="00735929" w:rsidRPr="00735929" w:rsidRDefault="00735929" w:rsidP="00B87ED7">
      <w:pPr>
        <w:numPr>
          <w:ilvl w:val="0"/>
          <w:numId w:val="2"/>
        </w:numPr>
        <w:tabs>
          <w:tab w:val="clear" w:pos="720"/>
          <w:tab w:val="num" w:pos="2880"/>
        </w:tabs>
        <w:spacing w:after="0" w:line="240" w:lineRule="auto"/>
        <w:ind w:left="1080"/>
        <w:jc w:val="both"/>
        <w:rPr>
          <w:rFonts w:ascii="Arial" w:hAnsi="Arial" w:cs="Arial"/>
          <w:sz w:val="24"/>
          <w:szCs w:val="24"/>
        </w:rPr>
      </w:pPr>
      <w:r w:rsidRPr="00735929">
        <w:rPr>
          <w:rFonts w:ascii="Arial" w:hAnsi="Arial" w:cs="Arial"/>
          <w:sz w:val="24"/>
          <w:szCs w:val="24"/>
        </w:rPr>
        <w:t>The Chorley Surgery will not stereotype patients based on perceived characteristics</w:t>
      </w:r>
    </w:p>
    <w:p w14:paraId="0126AAE0" w14:textId="77777777" w:rsidR="00735929" w:rsidRPr="00735929" w:rsidRDefault="00735929" w:rsidP="00B87ED7">
      <w:pPr>
        <w:numPr>
          <w:ilvl w:val="0"/>
          <w:numId w:val="2"/>
        </w:numPr>
        <w:tabs>
          <w:tab w:val="clear" w:pos="720"/>
          <w:tab w:val="num" w:pos="2520"/>
        </w:tabs>
        <w:spacing w:after="0" w:line="240" w:lineRule="auto"/>
        <w:ind w:left="1080"/>
        <w:jc w:val="both"/>
        <w:rPr>
          <w:rFonts w:ascii="Arial" w:hAnsi="Arial" w:cs="Arial"/>
          <w:sz w:val="24"/>
          <w:szCs w:val="24"/>
        </w:rPr>
      </w:pPr>
      <w:r w:rsidRPr="00735929">
        <w:rPr>
          <w:rFonts w:ascii="Arial" w:hAnsi="Arial" w:cs="Arial"/>
          <w:sz w:val="24"/>
          <w:szCs w:val="24"/>
        </w:rPr>
        <w:t>Patients will be referred to with respect even in private discussions in the surgery</w:t>
      </w:r>
    </w:p>
    <w:p w14:paraId="0126AAE1" w14:textId="77777777" w:rsidR="00735929" w:rsidRPr="00735929" w:rsidRDefault="00735929" w:rsidP="00B87ED7">
      <w:pPr>
        <w:numPr>
          <w:ilvl w:val="0"/>
          <w:numId w:val="2"/>
        </w:numPr>
        <w:tabs>
          <w:tab w:val="clear" w:pos="720"/>
          <w:tab w:val="num" w:pos="2520"/>
        </w:tabs>
        <w:spacing w:after="0" w:line="240" w:lineRule="auto"/>
        <w:ind w:left="1080"/>
        <w:jc w:val="both"/>
        <w:rPr>
          <w:rFonts w:ascii="Arial" w:hAnsi="Arial" w:cs="Arial"/>
          <w:sz w:val="24"/>
          <w:szCs w:val="24"/>
        </w:rPr>
      </w:pPr>
      <w:r w:rsidRPr="00735929">
        <w:rPr>
          <w:rFonts w:ascii="Arial" w:hAnsi="Arial" w:cs="Arial"/>
          <w:sz w:val="24"/>
          <w:szCs w:val="24"/>
        </w:rPr>
        <w:t>Patients will be addressed by their preferred method and titles. Mr, Mrs etc. will be used as a first preference by staff</w:t>
      </w:r>
    </w:p>
    <w:p w14:paraId="0126AAE2" w14:textId="77777777" w:rsidR="00735929" w:rsidRPr="00735929" w:rsidRDefault="00735929" w:rsidP="00B87ED7">
      <w:pPr>
        <w:numPr>
          <w:ilvl w:val="0"/>
          <w:numId w:val="2"/>
        </w:numPr>
        <w:tabs>
          <w:tab w:val="clear" w:pos="720"/>
          <w:tab w:val="num" w:pos="2880"/>
        </w:tabs>
        <w:spacing w:after="0" w:line="240" w:lineRule="auto"/>
        <w:ind w:left="1080"/>
        <w:jc w:val="both"/>
        <w:rPr>
          <w:rFonts w:ascii="Arial" w:hAnsi="Arial" w:cs="Arial"/>
          <w:sz w:val="24"/>
          <w:szCs w:val="24"/>
        </w:rPr>
      </w:pPr>
      <w:r w:rsidRPr="00735929">
        <w:rPr>
          <w:rFonts w:ascii="Arial" w:hAnsi="Arial" w:cs="Arial"/>
          <w:sz w:val="24"/>
          <w:szCs w:val="24"/>
        </w:rPr>
        <w:t xml:space="preserve">Guide dogs will be permitted in all parts of the building. See Guide Dogs Policy </w:t>
      </w:r>
    </w:p>
    <w:p w14:paraId="0126AAE3" w14:textId="77777777" w:rsidR="00735929" w:rsidRPr="00735929" w:rsidRDefault="00735929" w:rsidP="00B87ED7">
      <w:pPr>
        <w:numPr>
          <w:ilvl w:val="0"/>
          <w:numId w:val="2"/>
        </w:numPr>
        <w:tabs>
          <w:tab w:val="clear" w:pos="720"/>
          <w:tab w:val="num" w:pos="2520"/>
        </w:tabs>
        <w:spacing w:after="0" w:line="240" w:lineRule="auto"/>
        <w:ind w:left="1080"/>
        <w:jc w:val="both"/>
        <w:rPr>
          <w:rFonts w:ascii="Arial" w:hAnsi="Arial" w:cs="Arial"/>
          <w:sz w:val="24"/>
          <w:szCs w:val="24"/>
        </w:rPr>
      </w:pPr>
      <w:r w:rsidRPr="00735929">
        <w:rPr>
          <w:rFonts w:ascii="Arial" w:hAnsi="Arial" w:cs="Arial"/>
          <w:sz w:val="24"/>
          <w:szCs w:val="24"/>
        </w:rPr>
        <w:t xml:space="preserve">A </w:t>
      </w:r>
      <w:r w:rsidR="00522AA2">
        <w:rPr>
          <w:rFonts w:ascii="Arial" w:hAnsi="Arial" w:cs="Arial"/>
          <w:sz w:val="24"/>
          <w:szCs w:val="24"/>
        </w:rPr>
        <w:t xml:space="preserve">mobile </w:t>
      </w:r>
      <w:r w:rsidRPr="00735929">
        <w:rPr>
          <w:rFonts w:ascii="Arial" w:hAnsi="Arial" w:cs="Arial"/>
          <w:sz w:val="24"/>
          <w:szCs w:val="24"/>
        </w:rPr>
        <w:t xml:space="preserve">hearing loop will be </w:t>
      </w:r>
      <w:r w:rsidR="00522AA2">
        <w:rPr>
          <w:rFonts w:ascii="Arial" w:hAnsi="Arial" w:cs="Arial"/>
          <w:sz w:val="24"/>
          <w:szCs w:val="24"/>
        </w:rPr>
        <w:t>available</w:t>
      </w:r>
      <w:r w:rsidRPr="00735929">
        <w:rPr>
          <w:rFonts w:ascii="Arial" w:hAnsi="Arial" w:cs="Arial"/>
          <w:sz w:val="24"/>
          <w:szCs w:val="24"/>
        </w:rPr>
        <w:t xml:space="preserve"> and receptionists</w:t>
      </w:r>
      <w:r w:rsidR="00522AA2">
        <w:rPr>
          <w:rFonts w:ascii="Arial" w:hAnsi="Arial" w:cs="Arial"/>
          <w:sz w:val="24"/>
          <w:szCs w:val="24"/>
        </w:rPr>
        <w:t xml:space="preserve"> and clinical staff will be </w:t>
      </w:r>
      <w:r w:rsidRPr="00735929">
        <w:rPr>
          <w:rFonts w:ascii="Arial" w:hAnsi="Arial" w:cs="Arial"/>
          <w:sz w:val="24"/>
          <w:szCs w:val="24"/>
        </w:rPr>
        <w:t>trained in its use annually</w:t>
      </w:r>
    </w:p>
    <w:p w14:paraId="0126AAE4" w14:textId="77777777" w:rsidR="00735929" w:rsidRPr="00735929" w:rsidRDefault="00735929" w:rsidP="00B87ED7">
      <w:pPr>
        <w:numPr>
          <w:ilvl w:val="0"/>
          <w:numId w:val="2"/>
        </w:numPr>
        <w:tabs>
          <w:tab w:val="clear" w:pos="720"/>
          <w:tab w:val="num" w:pos="2160"/>
        </w:tabs>
        <w:spacing w:after="0" w:line="240" w:lineRule="auto"/>
        <w:ind w:left="1080"/>
        <w:jc w:val="both"/>
        <w:rPr>
          <w:rFonts w:ascii="Arial" w:hAnsi="Arial" w:cs="Arial"/>
          <w:sz w:val="24"/>
          <w:szCs w:val="24"/>
        </w:rPr>
      </w:pPr>
      <w:r w:rsidRPr="00735929">
        <w:rPr>
          <w:rFonts w:ascii="Arial" w:hAnsi="Arial" w:cs="Arial"/>
          <w:sz w:val="24"/>
          <w:szCs w:val="24"/>
        </w:rPr>
        <w:t>Under no circumstances will staff enter through a closed consultation room / treatment room door without first knocking, and waiting for permission to enter (if occupied), or pausing to determine that the room is empty</w:t>
      </w:r>
    </w:p>
    <w:p w14:paraId="0126AAE5" w14:textId="77777777" w:rsidR="00522AA2" w:rsidRDefault="00522AA2" w:rsidP="00735929">
      <w:pPr>
        <w:pStyle w:val="NoSpacing"/>
        <w:rPr>
          <w:rFonts w:ascii="Arial" w:hAnsi="Arial" w:cs="Arial"/>
          <w:b/>
          <w:sz w:val="24"/>
        </w:rPr>
      </w:pPr>
    </w:p>
    <w:p w14:paraId="0126AAE6" w14:textId="77777777" w:rsidR="00B87ED7" w:rsidRDefault="00B87ED7" w:rsidP="00735929">
      <w:pPr>
        <w:pStyle w:val="NoSpacing"/>
        <w:rPr>
          <w:rFonts w:ascii="Arial" w:hAnsi="Arial" w:cs="Arial"/>
          <w:b/>
          <w:sz w:val="24"/>
        </w:rPr>
      </w:pPr>
    </w:p>
    <w:p w14:paraId="0126AAE7" w14:textId="77777777" w:rsidR="00735929" w:rsidRPr="00735929" w:rsidRDefault="00735929" w:rsidP="00B87ED7">
      <w:pPr>
        <w:pStyle w:val="NoSpacing"/>
        <w:ind w:left="360"/>
        <w:rPr>
          <w:rFonts w:ascii="Arial" w:hAnsi="Arial" w:cs="Arial"/>
          <w:b/>
        </w:rPr>
      </w:pPr>
      <w:r w:rsidRPr="00735929">
        <w:rPr>
          <w:rFonts w:ascii="Arial" w:hAnsi="Arial" w:cs="Arial"/>
          <w:b/>
          <w:sz w:val="24"/>
        </w:rPr>
        <w:lastRenderedPageBreak/>
        <w:t>Consultations</w:t>
      </w:r>
    </w:p>
    <w:p w14:paraId="0126AAE8"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Patients will be allowed free choice of gender of doctor and nurse, where available, and will be able to wait or delay an appointment to see their choice of clinician. Where clinically urgent, patients will be encouraged to see a clinician appropriate for their “best care”, however undue pressure is not appropriate</w:t>
      </w:r>
    </w:p>
    <w:p w14:paraId="0126AAE9"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Consultations will not be interrupted unless there is an emergency, in which case the room will be telephoned as a first step, before knocking at the door and awaiting specific permission from the clinician to enter</w:t>
      </w:r>
    </w:p>
    <w:p w14:paraId="0126AAEA"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A chaperone will be offered, if requested, where an examination is to take place. See Chaperone Policy</w:t>
      </w:r>
    </w:p>
    <w:p w14:paraId="0126AAEB"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Clinical staff will be sensitive to the needs of the individual and will ensure that they are comfortable in complying with any requests with the potential to cause embarrassment</w:t>
      </w:r>
    </w:p>
    <w:p w14:paraId="0126AAEC"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Patients will be afforded as much time and privacy as is required to recover from the delivery of “bad news”, and the clinical staff will, where possible, anticipate this need and arrange their appointments accordingly</w:t>
      </w:r>
    </w:p>
    <w:p w14:paraId="0126AAED"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 xml:space="preserve">Patients will be able to dress and undress privately in a treatment room, or, where a separate treatment room is not available, a screen will be provided for that purpose. Patients using this facility will be requested to advise the clinician when they are ready to be seen, and they will be afforded sufficient time to do this, bearing in mind infirmity etc. </w:t>
      </w:r>
    </w:p>
    <w:p w14:paraId="0126AAEE"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A clean single-use sheet(couch roll) will be available in each examination / treatment room, changed after each patient, and the patient will be advised of its availability</w:t>
      </w:r>
    </w:p>
    <w:p w14:paraId="0126AAEF"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Washing facilities will be offered to the patient if required</w:t>
      </w:r>
    </w:p>
    <w:p w14:paraId="0126AAF0"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Clinicians and staff will allow “personal space” where possible and respect this</w:t>
      </w:r>
    </w:p>
    <w:p w14:paraId="0126AAF1"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Patients will be given adequate opportunity, time and privacy for the provision of samples on the premises without feeling under duress or time limitation</w:t>
      </w:r>
    </w:p>
    <w:p w14:paraId="0126AAF2"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Patients with difficulty in understanding due to language may have a family member or friend available to interpret or assist</w:t>
      </w:r>
      <w:r w:rsidR="00522AA2">
        <w:rPr>
          <w:rFonts w:ascii="Arial" w:hAnsi="Arial" w:cs="Arial"/>
          <w:sz w:val="24"/>
          <w:szCs w:val="24"/>
        </w:rPr>
        <w:t xml:space="preserve"> or the use of language line interpretation services</w:t>
      </w:r>
    </w:p>
    <w:p w14:paraId="0126AAF3"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Communication by staff to patients will be individual according to the needs of the individual patient (e.g. those with speech difficulties, hearing, or learning difficulties may need an individual approach)</w:t>
      </w:r>
    </w:p>
    <w:p w14:paraId="0126AAF4"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Where an intimate examination is considered necessary to be performed on a patient with difficulty in understanding due to language or other issues (e.g. consent or cultural issues) it is recommended that a Chaperone or family member / carer should always be present</w:t>
      </w:r>
    </w:p>
    <w:p w14:paraId="0126AAF5"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Areas used by patients for dressing / undressing will be secure from interruption or ingress (i.e. there will be no unlocked door to either a corridor or to any room not occupied by the consulter who is attending that patient)</w:t>
      </w:r>
    </w:p>
    <w:p w14:paraId="0126AAF6"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lastRenderedPageBreak/>
        <w:t>Patients who may have difficulty in undressing may be offered the services of a second (same gender) clinician or trained Chaperone to assist</w:t>
      </w:r>
    </w:p>
    <w:p w14:paraId="0126AAF7"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Patients will be requested only to remove a minimum of clothing necessary for the examination</w:t>
      </w:r>
    </w:p>
    <w:p w14:paraId="0126AAF8"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Consultations in the patient’s home will be sensitive to the location and any other persons who may be present or may overhear</w:t>
      </w:r>
    </w:p>
    <w:p w14:paraId="0126AAF9" w14:textId="77777777" w:rsidR="00522AA2" w:rsidRDefault="00522AA2" w:rsidP="00B87ED7">
      <w:pPr>
        <w:pStyle w:val="NoSpacing"/>
        <w:ind w:left="360"/>
        <w:rPr>
          <w:rFonts w:ascii="Arial" w:hAnsi="Arial" w:cs="Arial"/>
          <w:b/>
          <w:sz w:val="24"/>
        </w:rPr>
      </w:pPr>
    </w:p>
    <w:p w14:paraId="0126AAFA" w14:textId="77777777" w:rsidR="00735929" w:rsidRPr="00735929" w:rsidRDefault="00735929" w:rsidP="00B87ED7">
      <w:pPr>
        <w:pStyle w:val="NoSpacing"/>
        <w:ind w:left="360"/>
        <w:rPr>
          <w:rFonts w:ascii="Arial" w:hAnsi="Arial" w:cs="Arial"/>
          <w:b/>
          <w:sz w:val="24"/>
        </w:rPr>
      </w:pPr>
      <w:r w:rsidRPr="00735929">
        <w:rPr>
          <w:rFonts w:ascii="Arial" w:hAnsi="Arial" w:cs="Arial"/>
          <w:b/>
          <w:sz w:val="24"/>
        </w:rPr>
        <w:t xml:space="preserve">Post - Consultation </w:t>
      </w:r>
    </w:p>
    <w:p w14:paraId="0126AAFB" w14:textId="77777777" w:rsidR="00735929" w:rsidRPr="00735929" w:rsidRDefault="00735929" w:rsidP="00B87ED7">
      <w:pPr>
        <w:numPr>
          <w:ilvl w:val="0"/>
          <w:numId w:val="3"/>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Clinicians and staff will respect the dignity of patients and will not discuss issues arising from the above procedures unless in a confidential clinical setting appropriate to the care of the patient (respectful of the patient even when not present).</w:t>
      </w:r>
    </w:p>
    <w:p w14:paraId="0126AAFC" w14:textId="77777777" w:rsidR="00735929" w:rsidRPr="00735929" w:rsidRDefault="00735929" w:rsidP="00735929">
      <w:pPr>
        <w:jc w:val="both"/>
        <w:rPr>
          <w:rFonts w:ascii="Arial" w:hAnsi="Arial" w:cs="Arial"/>
          <w:sz w:val="24"/>
          <w:szCs w:val="24"/>
        </w:rPr>
      </w:pPr>
    </w:p>
    <w:p w14:paraId="0126AAFD" w14:textId="77777777" w:rsidR="00735929" w:rsidRPr="00735929" w:rsidRDefault="00735929" w:rsidP="00735929">
      <w:pPr>
        <w:jc w:val="both"/>
        <w:rPr>
          <w:rFonts w:ascii="Arial" w:hAnsi="Arial" w:cs="Arial"/>
          <w:sz w:val="24"/>
          <w:szCs w:val="24"/>
        </w:rPr>
      </w:pPr>
      <w:r w:rsidRPr="00735929">
        <w:rPr>
          <w:rFonts w:ascii="Arial" w:hAnsi="Arial" w:cs="Arial"/>
          <w:sz w:val="24"/>
          <w:szCs w:val="24"/>
        </w:rPr>
        <w:t xml:space="preserve"> </w:t>
      </w:r>
    </w:p>
    <w:p w14:paraId="0126AAFE" w14:textId="77777777" w:rsidR="002A2486" w:rsidRPr="00735929" w:rsidRDefault="00BA793E" w:rsidP="00735929">
      <w:pPr>
        <w:rPr>
          <w:rFonts w:ascii="Arial" w:hAnsi="Arial" w:cs="Arial"/>
          <w:sz w:val="24"/>
          <w:szCs w:val="24"/>
        </w:rPr>
      </w:pPr>
    </w:p>
    <w:sectPr w:rsidR="002A2486" w:rsidRPr="00735929" w:rsidSect="00EC02AA">
      <w:headerReference w:type="default" r:id="rId11"/>
      <w:footerReference w:type="default" r:id="rId12"/>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6AB03" w14:textId="77777777" w:rsidR="00735929" w:rsidRDefault="00735929" w:rsidP="00735929">
      <w:pPr>
        <w:spacing w:after="0" w:line="240" w:lineRule="auto"/>
      </w:pPr>
      <w:r>
        <w:separator/>
      </w:r>
    </w:p>
  </w:endnote>
  <w:endnote w:type="continuationSeparator" w:id="0">
    <w:p w14:paraId="0126AB04" w14:textId="77777777" w:rsidR="00735929" w:rsidRDefault="00735929" w:rsidP="0073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AB07" w14:textId="727F3366" w:rsidR="00735929" w:rsidRPr="00EC02AA" w:rsidRDefault="00BA793E" w:rsidP="00EC02AA">
    <w:pPr>
      <w:pStyle w:val="Footer"/>
      <w:pBdr>
        <w:top w:val="single" w:sz="4" w:space="1" w:color="A5A5A5" w:themeColor="background1" w:themeShade="A5"/>
      </w:pBdr>
      <w:rPr>
        <w:rFonts w:ascii="Arial" w:hAnsi="Arial" w:cs="Arial"/>
        <w:color w:val="808080" w:themeColor="background1" w:themeShade="80"/>
        <w:sz w:val="24"/>
      </w:rPr>
    </w:pPr>
    <w:sdt>
      <w:sdtPr>
        <w:rPr>
          <w:rFonts w:ascii="Arial" w:hAnsi="Arial" w:cs="Arial"/>
          <w:noProof/>
          <w:color w:val="808080" w:themeColor="background1" w:themeShade="80"/>
          <w:sz w:val="24"/>
          <w:lang w:val="en-US"/>
        </w:rPr>
        <w:alias w:val="Company"/>
        <w:id w:val="76117946"/>
        <w:placeholder>
          <w:docPart w:val="6705C061422B4B80BC73A0CF20802C0C"/>
        </w:placeholder>
        <w:dataBinding w:prefixMappings="xmlns:ns0='http://schemas.openxmlformats.org/officeDocument/2006/extended-properties'" w:xpath="/ns0:Properties[1]/ns0:Company[1]" w:storeItemID="{6668398D-A668-4E3E-A5EB-62B293D839F1}"/>
        <w:text/>
      </w:sdtPr>
      <w:sdtEndPr/>
      <w:sdtContent>
        <w:r w:rsidR="00B636F9" w:rsidRPr="00EC02AA">
          <w:rPr>
            <w:rFonts w:ascii="Arial" w:hAnsi="Arial" w:cs="Arial"/>
            <w:noProof/>
            <w:color w:val="808080" w:themeColor="background1" w:themeShade="80"/>
            <w:sz w:val="24"/>
          </w:rPr>
          <w:t>Version 1.0</w:t>
        </w:r>
      </w:sdtContent>
    </w:sdt>
    <w:r w:rsidR="00735929" w:rsidRPr="00EC02AA">
      <w:rPr>
        <w:rFonts w:ascii="Arial" w:hAnsi="Arial" w:cs="Arial"/>
        <w:noProof/>
        <w:color w:val="808080" w:themeColor="background1" w:themeShade="80"/>
        <w:sz w:val="24"/>
        <w:lang w:eastAsia="en-GB"/>
      </w:rPr>
      <mc:AlternateContent>
        <mc:Choice Requires="wpg">
          <w:drawing>
            <wp:anchor distT="0" distB="0" distL="114300" distR="114300" simplePos="0" relativeHeight="251659264" behindDoc="0" locked="0" layoutInCell="0" allowOverlap="1" wp14:anchorId="0126AB0A" wp14:editId="0126AB0B">
              <wp:simplePos x="0" y="0"/>
              <wp:positionH relativeFrom="leftMargin">
                <wp:align>center</wp:align>
              </wp:positionH>
              <mc:AlternateContent>
                <mc:Choice Requires="wp14">
                  <wp:positionV relativeFrom="margin">
                    <wp14:pctPosVOffset>90000</wp14:pctPosVOffset>
                  </wp:positionV>
                </mc:Choice>
                <mc:Fallback>
                  <wp:positionV relativeFrom="page">
                    <wp:posOffset>8891270</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6AB0E" w14:textId="77777777" w:rsidR="00735929" w:rsidRDefault="00735929" w:rsidP="00735929">
                            <w:pPr>
                              <w:jc w:val="center"/>
                              <w:rPr>
                                <w:color w:val="4F81BD" w:themeColor="accent1"/>
                              </w:rPr>
                            </w:pPr>
                            <w:r>
                              <w:fldChar w:fldCharType="begin"/>
                            </w:r>
                            <w:r>
                              <w:instrText xml:space="preserve"> PAGE   \* MERGEFORMAT </w:instrText>
                            </w:r>
                            <w:r>
                              <w:fldChar w:fldCharType="separate"/>
                            </w:r>
                            <w:r w:rsidR="00B87ED7" w:rsidRPr="00B87ED7">
                              <w:rPr>
                                <w:noProof/>
                                <w:color w:val="4F81BD" w:themeColor="accent1"/>
                              </w:rPr>
                              <w:t>1</w:t>
                            </w:r>
                            <w:r>
                              <w:rPr>
                                <w:noProof/>
                                <w:color w:val="4F81BD" w:themeColor="accent1"/>
                              </w:rPr>
                              <w:fldChar w:fldCharType="end"/>
                            </w:r>
                          </w:p>
                          <w:p w14:paraId="0126AB0F" w14:textId="77777777" w:rsidR="00735929" w:rsidRDefault="00735929" w:rsidP="00735929"/>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0126AB0A" id="Group 393" o:spid="_x0000_s1027" style="position:absolute;margin-left:0;margin-top:0;width:58.1pt;height:48.5pt;z-index:251659264;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" o:allowincell="f">
              <v:group id="Group 394" o:spid="_x0000_s1028"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0126AB0E" w14:textId="77777777" w:rsidR="00735929" w:rsidRDefault="00735929" w:rsidP="00735929">
                      <w:pPr>
                        <w:jc w:val="center"/>
                        <w:rPr>
                          <w:color w:val="4F81BD" w:themeColor="accent1"/>
                        </w:rPr>
                      </w:pPr>
                      <w:r>
                        <w:fldChar w:fldCharType="begin"/>
                      </w:r>
                      <w:r>
                        <w:instrText xml:space="preserve"> PAGE   \* MERGEFORMAT </w:instrText>
                      </w:r>
                      <w:r>
                        <w:fldChar w:fldCharType="separate"/>
                      </w:r>
                      <w:r w:rsidR="00B87ED7" w:rsidRPr="00B87ED7">
                        <w:rPr>
                          <w:noProof/>
                          <w:color w:val="4F81BD" w:themeColor="accent1"/>
                        </w:rPr>
                        <w:t>1</w:t>
                      </w:r>
                      <w:r>
                        <w:rPr>
                          <w:noProof/>
                          <w:color w:val="4F81BD" w:themeColor="accent1"/>
                        </w:rPr>
                        <w:fldChar w:fldCharType="end"/>
                      </w:r>
                    </w:p>
                    <w:p w14:paraId="0126AB0F" w14:textId="77777777" w:rsidR="00735929" w:rsidRDefault="00735929" w:rsidP="00735929"/>
                  </w:txbxContent>
                </v:textbox>
              </v:shape>
              <w10:wrap anchorx="margin" anchory="margin"/>
            </v:group>
          </w:pict>
        </mc:Fallback>
      </mc:AlternateContent>
    </w:r>
    <w:r w:rsidR="00735929" w:rsidRPr="00EC02AA">
      <w:rPr>
        <w:rFonts w:ascii="Arial" w:hAnsi="Arial" w:cs="Arial"/>
        <w:color w:val="808080" w:themeColor="background1" w:themeShade="80"/>
        <w:sz w:val="24"/>
      </w:rPr>
      <w:t xml:space="preserve"> | </w:t>
    </w:r>
    <w:sdt>
      <w:sdtPr>
        <w:rPr>
          <w:rFonts w:ascii="Arial" w:hAnsi="Arial" w:cs="Arial"/>
          <w:color w:val="808080" w:themeColor="background1" w:themeShade="80"/>
          <w:sz w:val="24"/>
        </w:rPr>
        <w:alias w:val="Address"/>
        <w:id w:val="76117950"/>
        <w:placeholder>
          <w:docPart w:val="E845D1B30DB74F288C2681031326C05B"/>
        </w:placeholder>
        <w:dataBinding w:prefixMappings="xmlns:ns0='http://schemas.microsoft.com/office/2006/coverPageProps'" w:xpath="/ns0:CoverPageProperties[1]/ns0:CompanyAddress[1]" w:storeItemID="{55AF091B-3C7A-41E3-B477-F2FDAA23CFDA}"/>
        <w:text w:multiLine="1"/>
      </w:sdtPr>
      <w:sdtEndPr/>
      <w:sdtContent>
        <w:r w:rsidR="00735929" w:rsidRPr="00EC02AA">
          <w:rPr>
            <w:rFonts w:ascii="Arial" w:hAnsi="Arial" w:cs="Arial"/>
            <w:color w:val="808080" w:themeColor="background1" w:themeShade="80"/>
            <w:sz w:val="24"/>
          </w:rPr>
          <w:br/>
          <w:t>Person responsible for the review of this policy:  Andrea Trafford, Business Manager</w:t>
        </w:r>
        <w:r w:rsidR="00735929" w:rsidRPr="00EC02AA">
          <w:rPr>
            <w:rFonts w:ascii="Arial" w:hAnsi="Arial" w:cs="Arial"/>
            <w:color w:val="808080" w:themeColor="background1" w:themeShade="80"/>
            <w:sz w:val="24"/>
          </w:rPr>
          <w:br/>
        </w:r>
        <w:r w:rsidR="00EC02AA">
          <w:rPr>
            <w:rFonts w:ascii="Arial" w:hAnsi="Arial" w:cs="Arial"/>
            <w:color w:val="808080" w:themeColor="background1" w:themeShade="80"/>
            <w:sz w:val="24"/>
          </w:rPr>
          <w:t>Reviewed:</w:t>
        </w:r>
        <w:r w:rsidR="00735929" w:rsidRPr="00EC02AA">
          <w:rPr>
            <w:rFonts w:ascii="Arial" w:hAnsi="Arial" w:cs="Arial"/>
            <w:color w:val="808080" w:themeColor="background1" w:themeShade="80"/>
            <w:sz w:val="24"/>
          </w:rPr>
          <w:t xml:space="preserve">             </w:t>
        </w:r>
        <w:r w:rsidR="00DC410B">
          <w:rPr>
            <w:rFonts w:ascii="Arial" w:hAnsi="Arial" w:cs="Arial"/>
            <w:color w:val="808080" w:themeColor="background1" w:themeShade="80"/>
            <w:sz w:val="24"/>
          </w:rPr>
          <w:t>May 202</w:t>
        </w:r>
        <w:r>
          <w:rPr>
            <w:rFonts w:ascii="Arial" w:hAnsi="Arial" w:cs="Arial"/>
            <w:color w:val="808080" w:themeColor="background1" w:themeShade="80"/>
            <w:sz w:val="24"/>
          </w:rPr>
          <w:t>3</w:t>
        </w:r>
        <w:r w:rsidR="00735929" w:rsidRPr="00EC02AA">
          <w:rPr>
            <w:rFonts w:ascii="Arial" w:hAnsi="Arial" w:cs="Arial"/>
            <w:color w:val="808080" w:themeColor="background1" w:themeShade="80"/>
            <w:sz w:val="24"/>
          </w:rPr>
          <w:br/>
        </w:r>
        <w:r w:rsidR="00EC02AA">
          <w:rPr>
            <w:rFonts w:ascii="Arial" w:hAnsi="Arial" w:cs="Arial"/>
            <w:color w:val="808080" w:themeColor="background1" w:themeShade="80"/>
            <w:sz w:val="24"/>
          </w:rPr>
          <w:t xml:space="preserve">Next </w:t>
        </w:r>
        <w:r w:rsidR="00735929" w:rsidRPr="00EC02AA">
          <w:rPr>
            <w:rFonts w:ascii="Arial" w:hAnsi="Arial" w:cs="Arial"/>
            <w:color w:val="808080" w:themeColor="background1" w:themeShade="80"/>
            <w:sz w:val="24"/>
          </w:rPr>
          <w:t>Review D</w:t>
        </w:r>
        <w:r w:rsidR="00EC02AA">
          <w:rPr>
            <w:rFonts w:ascii="Arial" w:hAnsi="Arial" w:cs="Arial"/>
            <w:color w:val="808080" w:themeColor="background1" w:themeShade="80"/>
            <w:sz w:val="24"/>
          </w:rPr>
          <w:t>u</w:t>
        </w:r>
        <w:r w:rsidR="00735929" w:rsidRPr="00EC02AA">
          <w:rPr>
            <w:rFonts w:ascii="Arial" w:hAnsi="Arial" w:cs="Arial"/>
            <w:color w:val="808080" w:themeColor="background1" w:themeShade="80"/>
            <w:sz w:val="24"/>
          </w:rPr>
          <w:t xml:space="preserve">e: </w:t>
        </w:r>
        <w:r>
          <w:rPr>
            <w:rFonts w:ascii="Arial" w:hAnsi="Arial" w:cs="Arial"/>
            <w:color w:val="808080" w:themeColor="background1" w:themeShade="80"/>
            <w:sz w:val="24"/>
          </w:rPr>
          <w:t>May</w:t>
        </w:r>
        <w:r w:rsidR="00355C60">
          <w:rPr>
            <w:rFonts w:ascii="Arial" w:hAnsi="Arial" w:cs="Arial"/>
            <w:color w:val="808080" w:themeColor="background1" w:themeShade="80"/>
            <w:sz w:val="24"/>
          </w:rPr>
          <w:t xml:space="preserve"> 202</w:t>
        </w:r>
        <w:r>
          <w:rPr>
            <w:rFonts w:ascii="Arial" w:hAnsi="Arial" w:cs="Arial"/>
            <w:color w:val="808080" w:themeColor="background1" w:themeShade="80"/>
            <w:sz w:val="24"/>
          </w:rPr>
          <w:t>4</w:t>
        </w:r>
        <w:r w:rsidR="00355C60">
          <w:rPr>
            <w:rFonts w:ascii="Arial" w:hAnsi="Arial" w:cs="Arial"/>
            <w:color w:val="808080" w:themeColor="background1" w:themeShade="80"/>
            <w:sz w:val="24"/>
          </w:rPr>
          <w:br/>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6AB01" w14:textId="77777777" w:rsidR="00735929" w:rsidRDefault="00735929" w:rsidP="00735929">
      <w:pPr>
        <w:spacing w:after="0" w:line="240" w:lineRule="auto"/>
      </w:pPr>
      <w:r>
        <w:separator/>
      </w:r>
    </w:p>
  </w:footnote>
  <w:footnote w:type="continuationSeparator" w:id="0">
    <w:p w14:paraId="0126AB02" w14:textId="77777777" w:rsidR="00735929" w:rsidRDefault="00735929" w:rsidP="00735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AB05" w14:textId="77777777" w:rsidR="00735929" w:rsidRDefault="00735929" w:rsidP="00735929">
    <w:pPr>
      <w:pStyle w:val="Header"/>
      <w:jc w:val="center"/>
    </w:pPr>
    <w:r>
      <w:rPr>
        <w:b/>
        <w:noProof/>
        <w:color w:val="404040" w:themeColor="text1" w:themeTint="BF"/>
        <w:sz w:val="56"/>
        <w:lang w:eastAsia="en-GB"/>
      </w:rPr>
      <w:drawing>
        <wp:inline distT="0" distB="0" distL="0" distR="0" wp14:anchorId="0126AB08" wp14:editId="0126AB09">
          <wp:extent cx="2414591" cy="1285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426971" cy="1292468"/>
                  </a:xfrm>
                  <a:prstGeom prst="rect">
                    <a:avLst/>
                  </a:prstGeom>
                </pic:spPr>
              </pic:pic>
            </a:graphicData>
          </a:graphic>
        </wp:inline>
      </w:drawing>
    </w:r>
  </w:p>
  <w:p w14:paraId="0126AB06" w14:textId="77777777" w:rsidR="00735929" w:rsidRDefault="00735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4782"/>
    <w:multiLevelType w:val="hybridMultilevel"/>
    <w:tmpl w:val="19BE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E71E0"/>
    <w:multiLevelType w:val="hybridMultilevel"/>
    <w:tmpl w:val="0290C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D9267B"/>
    <w:multiLevelType w:val="hybridMultilevel"/>
    <w:tmpl w:val="EBD63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2E52F0"/>
    <w:multiLevelType w:val="hybridMultilevel"/>
    <w:tmpl w:val="13D42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36747504">
    <w:abstractNumId w:val="2"/>
  </w:num>
  <w:num w:numId="2" w16cid:durableId="146942435">
    <w:abstractNumId w:val="0"/>
  </w:num>
  <w:num w:numId="3" w16cid:durableId="333992423">
    <w:abstractNumId w:val="1"/>
  </w:num>
  <w:num w:numId="4" w16cid:durableId="20205035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9"/>
    <w:rsid w:val="00355C60"/>
    <w:rsid w:val="00522AA2"/>
    <w:rsid w:val="0052607C"/>
    <w:rsid w:val="00721ED9"/>
    <w:rsid w:val="00735929"/>
    <w:rsid w:val="009F0CB7"/>
    <w:rsid w:val="00AB27DE"/>
    <w:rsid w:val="00B636F9"/>
    <w:rsid w:val="00B87ED7"/>
    <w:rsid w:val="00BA793E"/>
    <w:rsid w:val="00DC410B"/>
    <w:rsid w:val="00EC0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26AAC8"/>
  <w15:docId w15:val="{1066F156-24AC-4017-B537-FC4CC424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5929"/>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735929"/>
    <w:pPr>
      <w:keepNext/>
      <w:keepLines/>
      <w:widowControl w:val="0"/>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929"/>
  </w:style>
  <w:style w:type="paragraph" w:styleId="Footer">
    <w:name w:val="footer"/>
    <w:basedOn w:val="Normal"/>
    <w:link w:val="FooterChar"/>
    <w:uiPriority w:val="99"/>
    <w:unhideWhenUsed/>
    <w:rsid w:val="00735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929"/>
  </w:style>
  <w:style w:type="paragraph" w:styleId="BalloonText">
    <w:name w:val="Balloon Text"/>
    <w:basedOn w:val="Normal"/>
    <w:link w:val="BalloonTextChar"/>
    <w:uiPriority w:val="99"/>
    <w:semiHidden/>
    <w:unhideWhenUsed/>
    <w:rsid w:val="00735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929"/>
    <w:rPr>
      <w:rFonts w:ascii="Tahoma" w:hAnsi="Tahoma" w:cs="Tahoma"/>
      <w:sz w:val="16"/>
      <w:szCs w:val="16"/>
    </w:rPr>
  </w:style>
  <w:style w:type="character" w:customStyle="1" w:styleId="Heading1Char">
    <w:name w:val="Heading 1 Char"/>
    <w:basedOn w:val="DefaultParagraphFont"/>
    <w:link w:val="Heading1"/>
    <w:uiPriority w:val="9"/>
    <w:rsid w:val="0073592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35929"/>
    <w:rPr>
      <w:rFonts w:asciiTheme="majorHAnsi" w:eastAsiaTheme="majorEastAsia" w:hAnsiTheme="majorHAnsi" w:cstheme="majorBidi"/>
      <w:b/>
      <w:bCs/>
      <w:color w:val="4F81BD" w:themeColor="accent1"/>
      <w:sz w:val="26"/>
      <w:szCs w:val="26"/>
      <w:lang w:val="en-US"/>
    </w:rPr>
  </w:style>
  <w:style w:type="paragraph" w:customStyle="1" w:styleId="FPMredflyer">
    <w:name w:val="FPM red flyer"/>
    <w:basedOn w:val="Normal"/>
    <w:rsid w:val="00735929"/>
    <w:pPr>
      <w:spacing w:after="0" w:line="240" w:lineRule="auto"/>
      <w:jc w:val="center"/>
    </w:pPr>
    <w:rPr>
      <w:rFonts w:ascii="Tahoma" w:eastAsia="Times New Roman" w:hAnsi="Tahoma" w:cs="Tahoma"/>
      <w:b/>
      <w:bCs/>
      <w:color w:val="FF0000"/>
      <w:sz w:val="24"/>
      <w:szCs w:val="24"/>
    </w:rPr>
  </w:style>
  <w:style w:type="paragraph" w:styleId="NoSpacing">
    <w:name w:val="No Spacing"/>
    <w:uiPriority w:val="1"/>
    <w:qFormat/>
    <w:rsid w:val="007359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5C061422B4B80BC73A0CF20802C0C"/>
        <w:category>
          <w:name w:val="General"/>
          <w:gallery w:val="placeholder"/>
        </w:category>
        <w:types>
          <w:type w:val="bbPlcHdr"/>
        </w:types>
        <w:behaviors>
          <w:behavior w:val="content"/>
        </w:behaviors>
        <w:guid w:val="{475F0076-43FC-4814-A30F-6B688649D97B}"/>
      </w:docPartPr>
      <w:docPartBody>
        <w:p w:rsidR="00490C0A" w:rsidRDefault="00EB58CD" w:rsidP="00EB58CD">
          <w:pPr>
            <w:pStyle w:val="6705C061422B4B80BC73A0CF20802C0C"/>
          </w:pPr>
          <w:r>
            <w:rPr>
              <w:noProof/>
              <w:color w:val="7F7F7F" w:themeColor="background1" w:themeShade="7F"/>
            </w:rPr>
            <w:t>[Type the company name]</w:t>
          </w:r>
        </w:p>
      </w:docPartBody>
    </w:docPart>
    <w:docPart>
      <w:docPartPr>
        <w:name w:val="E845D1B30DB74F288C2681031326C05B"/>
        <w:category>
          <w:name w:val="General"/>
          <w:gallery w:val="placeholder"/>
        </w:category>
        <w:types>
          <w:type w:val="bbPlcHdr"/>
        </w:types>
        <w:behaviors>
          <w:behavior w:val="content"/>
        </w:behaviors>
        <w:guid w:val="{8B2170D2-E29B-41E0-983D-15FD73D21F81}"/>
      </w:docPartPr>
      <w:docPartBody>
        <w:p w:rsidR="00490C0A" w:rsidRDefault="00EB58CD" w:rsidP="00EB58CD">
          <w:pPr>
            <w:pStyle w:val="E845D1B30DB74F288C2681031326C05B"/>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8CD"/>
    <w:rsid w:val="00490C0A"/>
    <w:rsid w:val="00EB5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05C061422B4B80BC73A0CF20802C0C">
    <w:name w:val="6705C061422B4B80BC73A0CF20802C0C"/>
    <w:rsid w:val="00EB58CD"/>
  </w:style>
  <w:style w:type="paragraph" w:customStyle="1" w:styleId="E845D1B30DB74F288C2681031326C05B">
    <w:name w:val="E845D1B30DB74F288C2681031326C05B"/>
    <w:rsid w:val="00EB5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Person responsible for the review of this policy:  Andrea Trafford, Business Manager
Reviewed:             May 2023
Next Review Due: May 2024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9ACEE2503E434EA0516DD7764FF5D7" ma:contentTypeVersion="16" ma:contentTypeDescription="Create a new document." ma:contentTypeScope="" ma:versionID="9e156f3f56d0ab8e436d578ec14ac798">
  <xsd:schema xmlns:xsd="http://www.w3.org/2001/XMLSchema" xmlns:xs="http://www.w3.org/2001/XMLSchema" xmlns:p="http://schemas.microsoft.com/office/2006/metadata/properties" xmlns:ns1="http://schemas.microsoft.com/sharepoint/v3" xmlns:ns2="03229411-e900-444e-b41f-824e0b748dd9" xmlns:ns3="fcc3bf80-dc1c-46b4-8564-d04fd3ae1462" targetNamespace="http://schemas.microsoft.com/office/2006/metadata/properties" ma:root="true" ma:fieldsID="5868e7d3750747d856c8c131c65f614f" ns1:_="" ns2:_="" ns3:_="">
    <xsd:import namespace="http://schemas.microsoft.com/sharepoint/v3"/>
    <xsd:import namespace="03229411-e900-444e-b41f-824e0b748dd9"/>
    <xsd:import namespace="fcc3bf80-dc1c-46b4-8564-d04fd3ae146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29411-e900-444e-b41f-824e0b748d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3bf80-dc1c-46b4-8564-d04fd3ae146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644638c-45b9-44d8-8a2b-de5ebddbbef3}" ma:internalName="TaxCatchAll" ma:showField="CatchAllData" ma:web="fcc3bf80-dc1c-46b4-8564-d04fd3ae14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3229411-e900-444e-b41f-824e0b748dd9">
      <Terms xmlns="http://schemas.microsoft.com/office/infopath/2007/PartnerControls"/>
    </lcf76f155ced4ddcb4097134ff3c332f>
    <TaxCatchAll xmlns="fcc3bf80-dc1c-46b4-8564-d04fd3ae1462"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E8A21B-70BC-42AC-AD54-588FCBAD81BF}">
  <ds:schemaRefs>
    <ds:schemaRef ds:uri="http://schemas.microsoft.com/sharepoint/v3/contenttype/forms"/>
  </ds:schemaRefs>
</ds:datastoreItem>
</file>

<file path=customXml/itemProps3.xml><?xml version="1.0" encoding="utf-8"?>
<ds:datastoreItem xmlns:ds="http://schemas.openxmlformats.org/officeDocument/2006/customXml" ds:itemID="{6EF3A30B-DB8A-4CFA-AA05-2B27DF1AF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229411-e900-444e-b41f-824e0b748dd9"/>
    <ds:schemaRef ds:uri="fcc3bf80-dc1c-46b4-8564-d04fd3ae1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603752-AACF-40F2-BFFD-80E542FD07D1}">
  <ds:schemaRefs>
    <ds:schemaRef ds:uri="http://schemas.microsoft.com/office/2006/metadata/properties"/>
    <ds:schemaRef ds:uri="http://schemas.microsoft.com/office/infopath/2007/PartnerControls"/>
    <ds:schemaRef ds:uri="http://schemas.microsoft.com/sharepoint/v3"/>
    <ds:schemaRef ds:uri="03229411-e900-444e-b41f-824e0b748dd9"/>
    <ds:schemaRef ds:uri="fcc3bf80-dc1c-46b4-8564-d04fd3ae146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Version 1.0</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Grindley Sarah (CSRCCG)</dc:creator>
  <cp:lastModifiedBy>GRINDLEY, Sarah (THE CHORLEY SURGERY)</cp:lastModifiedBy>
  <cp:revision>4</cp:revision>
  <dcterms:created xsi:type="dcterms:W3CDTF">2022-06-09T15:45:00Z</dcterms:created>
  <dcterms:modified xsi:type="dcterms:W3CDTF">2023-07-31T08:12:00Z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0x010100809ACEE2503E434EA0516DD7764FF5D7</vt:lpwstr>
  </property>
  <property fmtid="{D5CDD505-2E9C-101B-9397-08002B2CF9AE}" pid="3" name="Order">
    <vt:r8>32400</vt:r8>
  </property>
  <property fmtid="{D5CDD505-2E9C-101B-9397-08002B2CF9AE}" pid="4" name="MediaServiceImageTags">
    <vt:lpwstr/>
  </property>
</Properties>
</file>